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87" w:rsidRPr="005A7087" w:rsidRDefault="005A7087" w:rsidP="005A7087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5A7087">
        <w:rPr>
          <w:rFonts w:ascii="Times New Roman" w:hAnsi="Times New Roman"/>
          <w:b/>
          <w:bCs/>
          <w:sz w:val="28"/>
          <w:szCs w:val="28"/>
          <w14:ligatures w14:val="none"/>
        </w:rPr>
        <w:t>ПОЛОЖЕНИЕ</w:t>
      </w:r>
    </w:p>
    <w:p w:rsidR="005A7087" w:rsidRPr="005A7087" w:rsidRDefault="005A7087" w:rsidP="005A7087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5A7087">
        <w:rPr>
          <w:rFonts w:ascii="Times New Roman" w:hAnsi="Times New Roman"/>
          <w:b/>
          <w:bCs/>
          <w:sz w:val="28"/>
          <w:szCs w:val="28"/>
          <w14:ligatures w14:val="none"/>
        </w:rPr>
        <w:t>о проведении ежегодного литературно-творческого конкурса по привлечению детей к чтению в рамках Недели детской книги</w:t>
      </w:r>
    </w:p>
    <w:p w:rsidR="005A7087" w:rsidRPr="005A7087" w:rsidRDefault="005A7087" w:rsidP="005A7087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 </w:t>
      </w:r>
    </w:p>
    <w:p w:rsidR="005A7087" w:rsidRPr="005A7087" w:rsidRDefault="005A7087" w:rsidP="005A7087">
      <w:pPr>
        <w:widowControl w:val="0"/>
        <w:ind w:left="11" w:hanging="1"/>
        <w:jc w:val="center"/>
        <w:rPr>
          <w:rFonts w:ascii="Times New Roman" w:hAnsi="Times New Roman"/>
          <w:b/>
          <w:bCs/>
          <w:iCs/>
          <w:sz w:val="28"/>
          <w:szCs w:val="28"/>
          <w14:ligatures w14:val="none"/>
        </w:rPr>
      </w:pPr>
      <w:r w:rsidRPr="005A7087">
        <w:rPr>
          <w:rFonts w:ascii="Times New Roman" w:hAnsi="Times New Roman"/>
          <w:b/>
          <w:bCs/>
          <w:iCs/>
          <w:sz w:val="28"/>
          <w:szCs w:val="28"/>
          <w14:ligatures w14:val="none"/>
        </w:rPr>
        <w:t>1. Общие положения.</w:t>
      </w:r>
    </w:p>
    <w:p w:rsidR="005A7087" w:rsidRPr="005A7087" w:rsidRDefault="005A7087" w:rsidP="005A7087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bCs/>
          <w:iCs/>
          <w:sz w:val="28"/>
          <w:szCs w:val="28"/>
          <w14:ligatures w14:val="none"/>
        </w:rPr>
        <w:t xml:space="preserve">Настоящее Положение определяет порядок организации и проведения </w:t>
      </w:r>
      <w:r w:rsidRPr="005A7087">
        <w:rPr>
          <w:rFonts w:ascii="Times New Roman" w:hAnsi="Times New Roman"/>
          <w:sz w:val="28"/>
          <w:szCs w:val="28"/>
          <w14:ligatures w14:val="none"/>
        </w:rPr>
        <w:t>ежегодного литературно-творческого конкурса по привлечению детей к чтению в рамках Недели детской книги (далее – конкурс). В 2024 году конкурс носит название «Пушкин сегодня и всегда».</w:t>
      </w:r>
    </w:p>
    <w:p w:rsidR="005A7087" w:rsidRPr="005A7087" w:rsidRDefault="005A7087" w:rsidP="005A7087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1.2.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 xml:space="preserve">Целями проведения конкурса являются: </w:t>
      </w:r>
    </w:p>
    <w:p w:rsidR="005A7087" w:rsidRPr="005A7087" w:rsidRDefault="005A7087" w:rsidP="005A7087">
      <w:pPr>
        <w:widowControl w:val="0"/>
        <w:spacing w:after="0"/>
        <w:ind w:firstLine="45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обеспечение равного доступа населения Ростовской области к информационным ресурсам;</w:t>
      </w:r>
    </w:p>
    <w:p w:rsidR="005A7087" w:rsidRPr="005A7087" w:rsidRDefault="005A7087" w:rsidP="005A7087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повышение читательской активности, расширение направлений читательских интересов;</w:t>
      </w:r>
    </w:p>
    <w:p w:rsidR="005A7087" w:rsidRPr="005A7087" w:rsidRDefault="005A7087" w:rsidP="005A7087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привлечение к чтению и пользованию библиотеками детей и подростков в муниципальных образованиях Ростовской области. </w:t>
      </w:r>
    </w:p>
    <w:p w:rsidR="005A7087" w:rsidRPr="005A7087" w:rsidRDefault="005A7087" w:rsidP="005A7087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1.3.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 xml:space="preserve">Конкурс организуется и проводится государственным бюджетным учреждением культуры Ростовской области «Ростовская областная детская библиотека имени В.М.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Величкиной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 xml:space="preserve">» (далее – ГБУК РО «Ростовская областная детская библиотека имени В.М.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Величкиной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>»).</w:t>
      </w:r>
    </w:p>
    <w:p w:rsidR="005A7087" w:rsidRPr="005A7087" w:rsidRDefault="005A7087" w:rsidP="005A7087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1.4.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В конкурсе вправе принимать участие:</w:t>
      </w:r>
    </w:p>
    <w:p w:rsidR="005A7087" w:rsidRPr="005A7087" w:rsidRDefault="005A7087" w:rsidP="005A7087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1.4.1. дети – читатели общедоступных муниципальных библиотек Ростовской области в возрасте от 5 до 14 лет включительно (далее – участники-дети);</w:t>
      </w:r>
    </w:p>
    <w:p w:rsidR="005A7087" w:rsidRPr="005A7087" w:rsidRDefault="005A7087" w:rsidP="005A7087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1.4.2.  кураторы – детские библиотеки (детские отделы, секторы) ЦБС и МЦБ Ростовской области (далее участники-кураторы).</w:t>
      </w:r>
    </w:p>
    <w:p w:rsidR="005A7087" w:rsidRPr="005A7087" w:rsidRDefault="005A7087" w:rsidP="005A7087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1.5.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Конкурс проводится по номинациям.</w:t>
      </w:r>
    </w:p>
    <w:p w:rsidR="005A7087" w:rsidRPr="005A7087" w:rsidRDefault="005A7087" w:rsidP="005A7087">
      <w:pPr>
        <w:widowControl w:val="0"/>
        <w:spacing w:after="0"/>
        <w:ind w:left="1482" w:hanging="99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Для участников-детей:</w:t>
      </w:r>
    </w:p>
    <w:p w:rsidR="005A7087" w:rsidRPr="005A7087" w:rsidRDefault="005A7087" w:rsidP="005A7087">
      <w:pPr>
        <w:widowControl w:val="0"/>
        <w:spacing w:after="0"/>
        <w:ind w:left="1638" w:hanging="108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«Первая встреча с Пушкиным»;</w:t>
      </w:r>
    </w:p>
    <w:p w:rsidR="005A7087" w:rsidRPr="005A7087" w:rsidRDefault="005A7087" w:rsidP="005A7087">
      <w:pPr>
        <w:widowControl w:val="0"/>
        <w:spacing w:after="0"/>
        <w:ind w:left="1638" w:hanging="108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«Книги Пушкина в моей семье»;</w:t>
      </w:r>
    </w:p>
    <w:p w:rsidR="005A7087" w:rsidRPr="005A7087" w:rsidRDefault="005A7087" w:rsidP="005A7087">
      <w:pPr>
        <w:widowControl w:val="0"/>
        <w:spacing w:after="0"/>
        <w:ind w:left="1638" w:hanging="108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«Пушкин в новых трактовках».</w:t>
      </w:r>
    </w:p>
    <w:p w:rsidR="005A7087" w:rsidRPr="005A7087" w:rsidRDefault="005A7087" w:rsidP="005A7087">
      <w:pPr>
        <w:widowControl w:val="0"/>
        <w:spacing w:after="0"/>
        <w:ind w:left="1482" w:hanging="99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Для участников-кураторов:</w:t>
      </w:r>
    </w:p>
    <w:p w:rsidR="005A7087" w:rsidRPr="005A7087" w:rsidRDefault="005A7087" w:rsidP="005A7087">
      <w:pPr>
        <w:widowControl w:val="0"/>
        <w:spacing w:after="0"/>
        <w:ind w:left="1638" w:hanging="108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«Привлечение детей к чтению через у</w:t>
      </w:r>
      <w:r>
        <w:rPr>
          <w:rFonts w:ascii="Times New Roman" w:hAnsi="Times New Roman"/>
          <w:sz w:val="28"/>
          <w:szCs w:val="28"/>
          <w14:ligatures w14:val="none"/>
        </w:rPr>
        <w:t xml:space="preserve">частие в литературно-творческом </w:t>
      </w:r>
      <w:r w:rsidRPr="005A7087">
        <w:rPr>
          <w:rFonts w:ascii="Times New Roman" w:hAnsi="Times New Roman"/>
          <w:sz w:val="28"/>
          <w:szCs w:val="28"/>
          <w14:ligatures w14:val="none"/>
        </w:rPr>
        <w:t>конкурсе»</w:t>
      </w:r>
    </w:p>
    <w:p w:rsidR="005A7087" w:rsidRPr="005A7087" w:rsidRDefault="005A7087" w:rsidP="005A7087">
      <w:pPr>
        <w:widowControl w:val="0"/>
        <w:spacing w:after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 </w:t>
      </w:r>
    </w:p>
    <w:p w:rsidR="005A7087" w:rsidRPr="005A7087" w:rsidRDefault="005A7087" w:rsidP="005A7087">
      <w:pPr>
        <w:widowControl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iCs/>
          <w:sz w:val="28"/>
          <w:szCs w:val="28"/>
          <w14:ligatures w14:val="none"/>
        </w:rPr>
        <w:br/>
      </w:r>
      <w:r>
        <w:rPr>
          <w:rFonts w:ascii="Times New Roman" w:hAnsi="Times New Roman"/>
          <w:b/>
          <w:bCs/>
          <w:iCs/>
          <w:sz w:val="28"/>
          <w:szCs w:val="28"/>
          <w14:ligatures w14:val="none"/>
        </w:rPr>
        <w:br/>
      </w:r>
      <w:r w:rsidRPr="005A7087">
        <w:rPr>
          <w:rFonts w:ascii="Times New Roman" w:hAnsi="Times New Roman"/>
          <w:b/>
          <w:bCs/>
          <w:iCs/>
          <w:sz w:val="28"/>
          <w:szCs w:val="28"/>
          <w14:ligatures w14:val="none"/>
        </w:rPr>
        <w:lastRenderedPageBreak/>
        <w:t xml:space="preserve">2. Конкурсная комиссия по проведению </w:t>
      </w:r>
      <w:proofErr w:type="gramStart"/>
      <w:r w:rsidRPr="005A7087">
        <w:rPr>
          <w:rFonts w:ascii="Times New Roman" w:hAnsi="Times New Roman"/>
          <w:b/>
          <w:bCs/>
          <w:iCs/>
          <w:sz w:val="28"/>
          <w:szCs w:val="28"/>
          <w14:ligatures w14:val="none"/>
        </w:rPr>
        <w:t>ежегодного</w:t>
      </w:r>
      <w:proofErr w:type="gramEnd"/>
    </w:p>
    <w:p w:rsidR="005A7087" w:rsidRPr="005A7087" w:rsidRDefault="005A7087" w:rsidP="005A7087">
      <w:pPr>
        <w:widowControl w:val="0"/>
        <w:spacing w:after="0"/>
        <w:ind w:hanging="436"/>
        <w:jc w:val="center"/>
        <w:rPr>
          <w:rFonts w:ascii="Times New Roman" w:hAnsi="Times New Roman"/>
          <w:b/>
          <w:bCs/>
          <w:iCs/>
          <w:sz w:val="28"/>
          <w:szCs w:val="28"/>
          <w14:ligatures w14:val="none"/>
        </w:rPr>
      </w:pPr>
      <w:r w:rsidRPr="005A7087">
        <w:rPr>
          <w:rFonts w:ascii="Times New Roman" w:hAnsi="Times New Roman"/>
          <w:b/>
          <w:bCs/>
          <w:iCs/>
          <w:sz w:val="28"/>
          <w:szCs w:val="28"/>
          <w14:ligatures w14:val="none"/>
        </w:rPr>
        <w:t>литературно-творческого конкурса по привлечению детей к чтению в рамках Недели детской книги</w:t>
      </w:r>
    </w:p>
    <w:p w:rsidR="005A7087" w:rsidRPr="005A7087" w:rsidRDefault="005A7087" w:rsidP="005A7087">
      <w:pPr>
        <w:widowControl w:val="0"/>
        <w:spacing w:after="0"/>
        <w:ind w:left="720" w:firstLine="284"/>
        <w:jc w:val="both"/>
        <w:rPr>
          <w:rFonts w:ascii="Times New Roman" w:hAnsi="Times New Roman"/>
          <w:bCs/>
          <w:iCs/>
          <w:sz w:val="28"/>
          <w:szCs w:val="28"/>
          <w14:ligatures w14:val="none"/>
        </w:rPr>
      </w:pPr>
      <w:r w:rsidRPr="005A7087">
        <w:rPr>
          <w:rFonts w:ascii="Times New Roman" w:hAnsi="Times New Roman"/>
          <w:bCs/>
          <w:iCs/>
          <w:sz w:val="28"/>
          <w:szCs w:val="28"/>
          <w14:ligatures w14:val="none"/>
        </w:rPr>
        <w:t> 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bCs/>
          <w:iCs/>
          <w:sz w:val="28"/>
          <w:szCs w:val="28"/>
          <w14:ligatures w14:val="none"/>
        </w:rPr>
      </w:pPr>
      <w:r w:rsidRPr="005A7087">
        <w:rPr>
          <w:rFonts w:ascii="Times New Roman" w:hAnsi="Times New Roman"/>
          <w:bCs/>
          <w:iCs/>
          <w:sz w:val="28"/>
          <w:szCs w:val="28"/>
          <w14:ligatures w14:val="none"/>
        </w:rPr>
        <w:t>2.1.</w:t>
      </w:r>
      <w:r w:rsidRPr="005A7087">
        <w:rPr>
          <w:rFonts w:ascii="Times New Roman" w:hAnsi="Times New Roman"/>
          <w:bCs/>
          <w:iCs/>
          <w:sz w:val="28"/>
          <w:szCs w:val="28"/>
          <w14:ligatures w14:val="none"/>
        </w:rPr>
        <w:tab/>
      </w:r>
      <w:r w:rsidRPr="005A7087">
        <w:rPr>
          <w:rFonts w:ascii="Times New Roman" w:hAnsi="Times New Roman"/>
          <w:bCs/>
          <w:iCs/>
          <w:sz w:val="28"/>
          <w:szCs w:val="28"/>
          <w14:ligatures w14:val="none"/>
        </w:rPr>
        <w:tab/>
        <w:t>Для проведения конкурса создается конкурсная комиссия по проведению ежегодного литературно-творческого конкурса по привлечению детей к чтению в рамках Недели детской книги (далее – конкурсная комиссия).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2.2.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Конкурсная комиссия состоит из председателя, заместителя председателя, секретаря и членов конкурсной комиссии.</w:t>
      </w:r>
    </w:p>
    <w:p w:rsidR="005A7087" w:rsidRPr="005A7087" w:rsidRDefault="005A7087" w:rsidP="005A7087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Состав конкурсной комиссии и Положение о работе конкурсной комиссии утверждаются приказом ГБУК РО «Ростовская областная детская библиотека имени В.М.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Величкиной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>».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2.3.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Председатель конкурсной комиссии вправе приглашать на заседания конкурсной комиссии независимых экспертов. Независимые эксперты, приглашённые на заседания конкурсной комиссии, при решении вопросов, рассматриваемых конкурсной комиссией, обладают правом совещательного голоса.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2.4.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Заседание конкурсной комиссии считается правомочным, если на нём присутствует более половины её состава. Решения конкурсной комиссии принимаются большинством голосов присутствующих членов конкурсной комиссии открытым голосованием.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2.5.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Решения конкурсной комиссии оформляются протоколами.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2.6.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 xml:space="preserve">Обеспечение работы конкурсной комиссии возлагается на ГБУК РО «Ростовская областная детская библиотека имени В.М.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Величкиной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>».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2.7.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Подготовку к заседанию конкурсной комиссии осуществляет секретарь.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 </w:t>
      </w:r>
    </w:p>
    <w:p w:rsidR="005A7087" w:rsidRPr="005A7087" w:rsidRDefault="005A7087" w:rsidP="005A7087">
      <w:pPr>
        <w:widowControl w:val="0"/>
        <w:ind w:firstLine="284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5A7087">
        <w:rPr>
          <w:rFonts w:ascii="Times New Roman" w:hAnsi="Times New Roman"/>
          <w:b/>
          <w:bCs/>
          <w:sz w:val="28"/>
          <w:szCs w:val="28"/>
          <w14:ligatures w14:val="none"/>
        </w:rPr>
        <w:t>3. Условия участия и порядок проведения конкурса</w:t>
      </w:r>
    </w:p>
    <w:p w:rsidR="005A7087" w:rsidRPr="005A7087" w:rsidRDefault="005A7087" w:rsidP="005A7087">
      <w:pPr>
        <w:widowControl w:val="0"/>
        <w:spacing w:after="0"/>
        <w:ind w:firstLine="284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3.1. 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Участие в конкурсе является добровольным.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3.2. 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Конкурс является открытым, проводится с 10 января по 25 марта 2024 года в соответствии с настоящим Положением.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3.3.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</w:r>
      <w:proofErr w:type="gramStart"/>
      <w:r w:rsidRPr="005A7087">
        <w:rPr>
          <w:rFonts w:ascii="Times New Roman" w:hAnsi="Times New Roman"/>
          <w:sz w:val="28"/>
          <w:szCs w:val="28"/>
          <w14:ligatures w14:val="none"/>
        </w:rPr>
        <w:t>Участники-дети, указанные в пункте 1.4.1 настоящего Положения и имеющие намерение принять участие в конкурсе, представляют в детскую библиотеку (отдел, сектор) по месту жительства, являющуюся куратором конкурса в данном районе (городе) Ростовской области,</w:t>
      </w:r>
      <w:r w:rsidRPr="005A7087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 </w:t>
      </w:r>
      <w:r w:rsidRPr="005A7087">
        <w:rPr>
          <w:rFonts w:ascii="Times New Roman" w:hAnsi="Times New Roman"/>
          <w:sz w:val="28"/>
          <w:szCs w:val="28"/>
          <w14:ligatures w14:val="none"/>
        </w:rPr>
        <w:t xml:space="preserve">до 15 февраля 2024 года заявку на участие в Конкурсе (приложение № 1 к настоящему </w:t>
      </w:r>
      <w:r w:rsidRPr="005A7087">
        <w:rPr>
          <w:rFonts w:ascii="Times New Roman" w:hAnsi="Times New Roman"/>
          <w:sz w:val="28"/>
          <w:szCs w:val="28"/>
          <w14:ligatures w14:val="none"/>
        </w:rPr>
        <w:lastRenderedPageBreak/>
        <w:t>Положению), подписанную законным представителем ребёнка;</w:t>
      </w:r>
      <w:proofErr w:type="gramEnd"/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согласие на обработку персональных данных (приложение №2 к настоящему Положению), подписанное законным представителем ребёнка;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творческие работы, предусмотренные настоящим пунктом (далее – конкурсные работы)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ab/>
        <w:t xml:space="preserve">При отсутствии в территории проживания участника-ребёнка детской библиотеки (детского отдела, секторы) ЦБС и МЦБ, заявка, согласие на обработку персональных данных и конкурсные работы до 15 февраля 2024 года направляются организатору конкурса – ГБУК РО «Ростовская областная детская библиотека имени В.М.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Величкиной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>».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ab/>
        <w:t>3.3.1.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Участники-дети по каждой номинации представляют конкурсные работы, выполненные: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ab/>
        <w:t>по направлению литературных жанров (рассказ, поэма, стихотворение, эссе, отзыв о прочитанной книге и другое);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по направлению прикладного творчества (рисунок, макраме, лепка, батик, оригами и другое);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ab/>
        <w:t xml:space="preserve">в виде электронных презентаций,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буктрейлеров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 xml:space="preserve">, анимационных или видеофильмов и </w:t>
      </w:r>
      <w:proofErr w:type="gramStart"/>
      <w:r w:rsidRPr="005A7087">
        <w:rPr>
          <w:rFonts w:ascii="Times New Roman" w:hAnsi="Times New Roman"/>
          <w:sz w:val="28"/>
          <w:szCs w:val="28"/>
          <w14:ligatures w14:val="none"/>
        </w:rPr>
        <w:t>другое</w:t>
      </w:r>
      <w:proofErr w:type="gramEnd"/>
      <w:r w:rsidRPr="005A7087">
        <w:rPr>
          <w:rFonts w:ascii="Times New Roman" w:hAnsi="Times New Roman"/>
          <w:sz w:val="28"/>
          <w:szCs w:val="28"/>
          <w14:ligatures w14:val="none"/>
        </w:rPr>
        <w:t>.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ab/>
        <w:t>Каждый участник может представить не более одной работы по каждой номинации.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ab/>
        <w:t xml:space="preserve">3.3.2. 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Конкурсные работы, выполненные: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в одном из литературных жанров в текстовом формате предоставляются на бумажном или электронном носителе;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по направлениям прикладного творчества, презентаций,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буктрейлеров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>, анимационных или видеофильмов представляются в оригинале.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ab/>
        <w:t>3.3.3.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Заявка на участие в конкурсе подписывается законным представителем участника-ребёнка (родителем или опекуном).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ab/>
        <w:t>3.3.4.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Предоставление работы на конкурс и заполнение заявки является согласием участника конкурса и его законного представителя с условиями конкурса и с правом организатора на обработку персональных данных.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ab/>
        <w:t>3.4.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 xml:space="preserve">Участники-кураторы, указанные в пункте 1.4.2. настоящего Положения в рамках участия в конкурсе по номинации «Привлечение детей к чтению через участие в литературно-творческом конкурсе»: 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ab/>
        <w:t>3.4.1.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обеспечивают проведение конкурса в территориях Ростовской области, являющихся их зонами обслуживания;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ab/>
        <w:t>3.4.2.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формируют пакет документов (приказ и положение о конкурсе в территории, протоколы заседания жюри, итоговую справку с обязательным указанием общего количества участников в территории);</w:t>
      </w:r>
    </w:p>
    <w:p w:rsidR="005A7087" w:rsidRPr="005A7087" w:rsidRDefault="005A7087" w:rsidP="005A7087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lastRenderedPageBreak/>
        <w:t> 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ab/>
        <w:t>3.4.3.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проводят подготовку и обеспечивают проведение конкурса (информируют о проведении СМИ и общественность, проводят разъяснительную работу среди читателей-детей, родителей, руководителей, педагогов и воспитателей)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ab/>
        <w:t>3.4.4.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осуществляют функции отборочной комиссии;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ab/>
        <w:t>3.4.5.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 xml:space="preserve">собирают заявки и работы участников-детей, затем производят отбор и передают в ГБУК РО «Ростовская областная детская библиотека имени В.М.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Величкиной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 xml:space="preserve">», по адресу: г. Ростов-на-Дону, переулок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Халтуринский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>, 46-а. до 1 марта 2024 года: пакет документов согласно п. 3.4.2 настоящего Положения, работы участников-детей – не более 3-х работ в каждой номинации. Работы, представленные на конкурс, не редактируются и не возвращаются.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3.5.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Участники-дети, указанные в пункте 1.4.1 настоящего Положения, признаются участниками конкурса с момента регистрации заявки в журнале приёма заявок.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3.6.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Приём заявок и их регистрацию осуществляет секретарь конкурсной комиссии.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3.6.1.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 xml:space="preserve">Секретарь конкурсной комиссии регистрирует поступившие заявки в журнале приёма заявок в течение 1 рабочего дня с момента их поступления. 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3.6.2.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 xml:space="preserve">Журнал приёма заявок должен быть прошит, пронумерован и скреплён печатью ГБУК РО «Ростовская областная детская библиотека имени В.М.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Величкиной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>».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ab/>
        <w:t>3.7.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 xml:space="preserve">Участники-кураторы конкурса приступают к мероприятиям по организации и проведению конкурса после опубликования настоящего Положения на официальном сайте ГБУК РО «Ростовская областная детская библиотека имени В.М.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Величкиной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>»</w:t>
      </w:r>
    </w:p>
    <w:p w:rsidR="005A7087" w:rsidRPr="005A7087" w:rsidRDefault="005A7087" w:rsidP="005A7087">
      <w:pPr>
        <w:widowControl w:val="0"/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 </w:t>
      </w:r>
    </w:p>
    <w:p w:rsidR="005A7087" w:rsidRPr="005A7087" w:rsidRDefault="005A7087" w:rsidP="005A7087">
      <w:pPr>
        <w:widowControl w:val="0"/>
        <w:spacing w:after="0"/>
        <w:ind w:firstLine="284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4</w:t>
      </w:r>
      <w:r w:rsidRPr="005A7087">
        <w:rPr>
          <w:rFonts w:ascii="Times New Roman" w:hAnsi="Times New Roman"/>
          <w:b/>
          <w:bCs/>
          <w:sz w:val="28"/>
          <w:szCs w:val="28"/>
          <w14:ligatures w14:val="none"/>
        </w:rPr>
        <w:t>. Подведение итогов конкурса и награждение победителей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4.1.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 xml:space="preserve">Конкурсная комиссия до 25 марта 2024 года осуществляет рассмотрение конкурсных работ участников-детей, определяет победителей конкурса согласно </w:t>
      </w:r>
      <w:hyperlink r:id="rId6" w:history="1">
        <w:r w:rsidRPr="005A7087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14:ligatures w14:val="none"/>
          </w:rPr>
          <w:t>критериям</w:t>
        </w:r>
      </w:hyperlink>
      <w:r w:rsidRPr="005A7087">
        <w:rPr>
          <w:rFonts w:ascii="Times New Roman" w:hAnsi="Times New Roman"/>
          <w:sz w:val="28"/>
          <w:szCs w:val="28"/>
          <w14:ligatures w14:val="none"/>
        </w:rPr>
        <w:t xml:space="preserve"> оценки участников конкурса, приведённым в приложении № 3 к настоящему Положению, а так же составляет рейтинговую таблицу участников-кураторов конкурса в территориях в соответствии  с критериями оценки работы участников-кураторов (приложение №4 к настоящему Положению).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lastRenderedPageBreak/>
        <w:t>4.2.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 xml:space="preserve">Победителями конкурса признаются участники-дети, набравшие наибольшее количество баллов согласно критериям оценки участников конкурса 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При равенстве баллов победитель конкурса определяется решением конкурсной комиссии, с учётом качества оформления представленных конкурсных работ.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4.3.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Рейтинговые места участников-кураторов конкурса присуждаются путём сложения всех показателей (как выраженных в абсолютных цифрах, так и в баллах) критериев оценки зафиксированным в приложении №4 к настоящему Положению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4.4. 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По результатам конкурса присуждаются.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4.4.1. 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Участникам-детям: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Сертификат участника конкурса (рассылается в электронном виде).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4.4.2. </w:t>
      </w:r>
      <w:r w:rsidRPr="005A7087">
        <w:rPr>
          <w:rFonts w:ascii="Times New Roman" w:hAnsi="Times New Roman"/>
          <w:sz w:val="28"/>
          <w:szCs w:val="28"/>
          <w14:ligatures w14:val="none"/>
        </w:rPr>
        <w:tab/>
        <w:t>Победителям:</w:t>
      </w:r>
    </w:p>
    <w:p w:rsidR="005A7087" w:rsidRPr="005A7087" w:rsidRDefault="005A7087" w:rsidP="005A7087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один гран-при,</w:t>
      </w:r>
      <w:bookmarkStart w:id="0" w:name="_GoBack"/>
      <w:bookmarkEnd w:id="0"/>
    </w:p>
    <w:p w:rsidR="005A7087" w:rsidRPr="005A7087" w:rsidRDefault="005A7087" w:rsidP="005A7087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три первых,</w:t>
      </w:r>
    </w:p>
    <w:p w:rsidR="005A7087" w:rsidRPr="005A7087" w:rsidRDefault="005A7087" w:rsidP="005A7087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три вторых,</w:t>
      </w:r>
    </w:p>
    <w:p w:rsidR="005A7087" w:rsidRPr="005A7087" w:rsidRDefault="005A7087" w:rsidP="005A7087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три третьих призовых места.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Победители конкурса, получившие гран-при и первые места по номинациям получают в награду призы (книжную продукцию). Под книжной продукцией подразумеваются книги печатные, изданные в сегменте подарочных изданий, возможны элементы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интерактива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 xml:space="preserve"> и/или дополненной реальности. 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Победители конкурса, занявшие вторые и третьи места по номинациям, получают в награду призы (книжную продукцию). Под книжной продукцией подразумеваются книги печатные, изданные в сегменте подарочных изданий, возможны элементы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интерактива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 xml:space="preserve"> и/или дополненной реальности.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4.4.3. Участникам-кураторам конкурса – одно первое, одно второе, и одно третье рейтинговые места. 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Участники-кураторы конкурса, занявшие первое, второе и третье места получают в награду призы (книжную продукцию). Под книжной продукцией подразумеваются книги печатные, изданные в сегменте подарочных изданий, возможны элементы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интерактива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 xml:space="preserve"> и/или дополненной реальности. 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4.4.4. Участникам-детям, по решению конкурсной комиссии могут быть присуждены пять специальных дополнительных призов: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один специальный дополнительный приз «Самому юному участнику конкурса»;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один специальный дополнительный приз «Лучшая коллективная работа»;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lastRenderedPageBreak/>
        <w:t>один специальный дополнительный приз «Лучшая творческая работа кружка (клуба)»;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один специальный дополнительный приз «За самую оригинальную технику исполнения творческой работы»;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один специальный дополнительный приз «Лидер онлайн-голосования».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4.5. Итоги конкурса оформляются протоколом конкурсной комиссии и утверждаются приказом ГБУК РО «Ростовская областная детская библиотека имени В.М.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Величкиной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>».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4.6. Результаты конкурса по всем номинациям публикуются на официальном сайте ГБУК РО «Ростовская областная детская библиотека имени В.М.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Величкиной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>» в информационно-телекоммуникационной сети Интернет (</w:t>
      </w:r>
      <w:hyperlink r:id="rId7" w:history="1">
        <w:r w:rsidRPr="005A7087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  <w14:ligatures w14:val="none"/>
          </w:rPr>
          <w:t>www</w:t>
        </w:r>
        <w:r w:rsidRPr="005A7087">
          <w:rPr>
            <w:rStyle w:val="a3"/>
            <w:rFonts w:ascii="Times New Roman" w:hAnsi="Times New Roman"/>
            <w:color w:val="0000FF"/>
            <w:sz w:val="28"/>
            <w:szCs w:val="28"/>
            <w14:ligatures w14:val="none"/>
          </w:rPr>
          <w:t>.</w:t>
        </w:r>
        <w:proofErr w:type="spellStart"/>
        <w:r w:rsidRPr="005A7087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  <w14:ligatures w14:val="none"/>
          </w:rPr>
          <w:t>rodb</w:t>
        </w:r>
        <w:proofErr w:type="spellEnd"/>
        <w:r w:rsidRPr="005A7087">
          <w:rPr>
            <w:rStyle w:val="a3"/>
            <w:rFonts w:ascii="Times New Roman" w:hAnsi="Times New Roman"/>
            <w:color w:val="0000FF"/>
            <w:sz w:val="28"/>
            <w:szCs w:val="28"/>
            <w14:ligatures w14:val="none"/>
          </w:rPr>
          <w:t>-</w:t>
        </w:r>
        <w:r w:rsidRPr="005A7087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  <w14:ligatures w14:val="none"/>
          </w:rPr>
          <w:t>v</w:t>
        </w:r>
        <w:r w:rsidRPr="005A7087">
          <w:rPr>
            <w:rStyle w:val="a3"/>
            <w:rFonts w:ascii="Times New Roman" w:hAnsi="Times New Roman"/>
            <w:color w:val="0000FF"/>
            <w:sz w:val="28"/>
            <w:szCs w:val="28"/>
            <w14:ligatures w14:val="none"/>
          </w:rPr>
          <w:t>.</w:t>
        </w:r>
        <w:proofErr w:type="spellStart"/>
        <w:r w:rsidRPr="005A7087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  <w14:ligatures w14:val="none"/>
          </w:rPr>
          <w:t>ru</w:t>
        </w:r>
        <w:proofErr w:type="spellEnd"/>
      </w:hyperlink>
      <w:r w:rsidRPr="005A7087">
        <w:rPr>
          <w:rFonts w:ascii="Times New Roman" w:hAnsi="Times New Roman"/>
          <w:sz w:val="28"/>
          <w:szCs w:val="28"/>
          <w14:ligatures w14:val="none"/>
        </w:rPr>
        <w:t xml:space="preserve">) в течение 2-х рабочих дней </w:t>
      </w:r>
      <w:proofErr w:type="gramStart"/>
      <w:r w:rsidRPr="005A7087">
        <w:rPr>
          <w:rFonts w:ascii="Times New Roman" w:hAnsi="Times New Roman"/>
          <w:sz w:val="28"/>
          <w:szCs w:val="28"/>
          <w14:ligatures w14:val="none"/>
        </w:rPr>
        <w:t>с даты проведения</w:t>
      </w:r>
      <w:proofErr w:type="gramEnd"/>
      <w:r w:rsidRPr="005A7087">
        <w:rPr>
          <w:rFonts w:ascii="Times New Roman" w:hAnsi="Times New Roman"/>
          <w:sz w:val="28"/>
          <w:szCs w:val="28"/>
          <w14:ligatures w14:val="none"/>
        </w:rPr>
        <w:t xml:space="preserve"> заседания конкурсной комиссии, на котором определены победители конкурса.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4.7.  Награждение победителей проводится в торжественной  обстановке.</w:t>
      </w:r>
    </w:p>
    <w:p w:rsidR="005A7087" w:rsidRPr="005A7087" w:rsidRDefault="005A7087" w:rsidP="005A7087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4.8. Лучшие творческие работы участников-детей размещаются в галерее на официальном сайте ГБУК РО «Ростовская областная детская библиотека имени В.М. </w:t>
      </w:r>
      <w:proofErr w:type="spellStart"/>
      <w:r w:rsidRPr="005A7087">
        <w:rPr>
          <w:rFonts w:ascii="Times New Roman" w:hAnsi="Times New Roman"/>
          <w:sz w:val="28"/>
          <w:szCs w:val="28"/>
          <w14:ligatures w14:val="none"/>
        </w:rPr>
        <w:t>Величкиной</w:t>
      </w:r>
      <w:proofErr w:type="spellEnd"/>
      <w:r w:rsidRPr="005A7087">
        <w:rPr>
          <w:rFonts w:ascii="Times New Roman" w:hAnsi="Times New Roman"/>
          <w:sz w:val="28"/>
          <w:szCs w:val="28"/>
          <w14:ligatures w14:val="none"/>
        </w:rPr>
        <w:t>» в информационно-телекоммуникационной сети Интернет (</w:t>
      </w:r>
      <w:hyperlink r:id="rId8" w:history="1">
        <w:r w:rsidRPr="005A7087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  <w14:ligatures w14:val="none"/>
          </w:rPr>
          <w:t>www</w:t>
        </w:r>
        <w:r w:rsidRPr="005A7087">
          <w:rPr>
            <w:rStyle w:val="a3"/>
            <w:rFonts w:ascii="Times New Roman" w:hAnsi="Times New Roman"/>
            <w:color w:val="0000FF"/>
            <w:sz w:val="28"/>
            <w:szCs w:val="28"/>
            <w14:ligatures w14:val="none"/>
          </w:rPr>
          <w:t>.</w:t>
        </w:r>
        <w:proofErr w:type="spellStart"/>
        <w:r w:rsidRPr="005A7087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  <w14:ligatures w14:val="none"/>
          </w:rPr>
          <w:t>rodb</w:t>
        </w:r>
        <w:proofErr w:type="spellEnd"/>
        <w:r w:rsidRPr="005A7087">
          <w:rPr>
            <w:rStyle w:val="a3"/>
            <w:rFonts w:ascii="Times New Roman" w:hAnsi="Times New Roman"/>
            <w:color w:val="0000FF"/>
            <w:sz w:val="28"/>
            <w:szCs w:val="28"/>
            <w14:ligatures w14:val="none"/>
          </w:rPr>
          <w:t>-</w:t>
        </w:r>
        <w:r w:rsidRPr="005A7087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  <w14:ligatures w14:val="none"/>
          </w:rPr>
          <w:t>v</w:t>
        </w:r>
        <w:r w:rsidRPr="005A7087">
          <w:rPr>
            <w:rStyle w:val="a3"/>
            <w:rFonts w:ascii="Times New Roman" w:hAnsi="Times New Roman"/>
            <w:color w:val="0000FF"/>
            <w:sz w:val="28"/>
            <w:szCs w:val="28"/>
            <w14:ligatures w14:val="none"/>
          </w:rPr>
          <w:t>.</w:t>
        </w:r>
        <w:proofErr w:type="spellStart"/>
        <w:r w:rsidRPr="005A7087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  <w14:ligatures w14:val="none"/>
          </w:rPr>
          <w:t>ru</w:t>
        </w:r>
        <w:proofErr w:type="spellEnd"/>
      </w:hyperlink>
      <w:r w:rsidRPr="005A7087">
        <w:rPr>
          <w:rFonts w:ascii="Times New Roman" w:hAnsi="Times New Roman"/>
          <w:sz w:val="28"/>
          <w:szCs w:val="28"/>
          <w14:ligatures w14:val="none"/>
        </w:rPr>
        <w:t>).</w:t>
      </w:r>
      <w:r>
        <w:rPr>
          <w:rFonts w:ascii="Times New Roman" w:hAnsi="Times New Roman"/>
          <w:sz w:val="28"/>
          <w:szCs w:val="28"/>
          <w14:ligatures w14:val="none"/>
        </w:rPr>
        <w:br/>
      </w:r>
    </w:p>
    <w:p w:rsidR="005A7087" w:rsidRPr="005A7087" w:rsidRDefault="005A7087" w:rsidP="005A7087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5A7087">
        <w:rPr>
          <w:rFonts w:ascii="Times New Roman" w:hAnsi="Times New Roman"/>
          <w:b/>
          <w:bCs/>
          <w:sz w:val="28"/>
          <w:szCs w:val="28"/>
          <w14:ligatures w14:val="none"/>
        </w:rPr>
        <w:t>5. Финансирование конкурса</w:t>
      </w:r>
    </w:p>
    <w:p w:rsidR="005A7087" w:rsidRPr="005A7087" w:rsidRDefault="005A7087" w:rsidP="005A7087">
      <w:pPr>
        <w:widowControl w:val="0"/>
        <w:spacing w:after="280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 xml:space="preserve">5.1. Финансирование конкурса осуществляется за счёт средств областного бюджета, предусмотренных на реализацию мероприятия государственной программы Ростовской области «Развитие культуры и туризма», утверждённой постановлением Правительства Ростовской области от 17.10.2018 года № 653 </w:t>
      </w:r>
    </w:p>
    <w:p w:rsidR="005A7087" w:rsidRPr="005A7087" w:rsidRDefault="005A7087" w:rsidP="005A7087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 w:rsidRPr="005A7087">
        <w:rPr>
          <w:rFonts w:ascii="Times New Roman" w:hAnsi="Times New Roman"/>
          <w:sz w:val="28"/>
          <w:szCs w:val="28"/>
          <w14:ligatures w14:val="none"/>
        </w:rPr>
        <w:t> </w:t>
      </w:r>
    </w:p>
    <w:p w:rsidR="00DA04B9" w:rsidRPr="005A7087" w:rsidRDefault="00DA04B9">
      <w:pPr>
        <w:rPr>
          <w:rFonts w:ascii="Times New Roman" w:hAnsi="Times New Roman"/>
          <w:sz w:val="28"/>
          <w:szCs w:val="28"/>
        </w:rPr>
      </w:pPr>
    </w:p>
    <w:sectPr w:rsidR="00DA04B9" w:rsidRPr="005A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B3E6C"/>
    <w:multiLevelType w:val="hybridMultilevel"/>
    <w:tmpl w:val="015A44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BE"/>
    <w:rsid w:val="005A7087"/>
    <w:rsid w:val="008E56BE"/>
    <w:rsid w:val="00DA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8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087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5A7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8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087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5A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b-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db-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8CC41F3964BE76D96ED881FE3A89930660C930A35F6F317C29C656A3F0A34641AD7AFC36AE70B0724B53At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1651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2024-01-15T11:42:00Z</dcterms:created>
  <dcterms:modified xsi:type="dcterms:W3CDTF">2024-01-15T11:44:00Z</dcterms:modified>
</cp:coreProperties>
</file>