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91D" w:rsidRDefault="00A9691D">
      <w:pPr>
        <w:pStyle w:val="a9"/>
        <w:tabs>
          <w:tab w:val="clear" w:pos="567"/>
        </w:tabs>
        <w:spacing w:line="276" w:lineRule="auto"/>
        <w:ind w:firstLine="0"/>
        <w:jc w:val="center"/>
        <w:rPr>
          <w:rFonts w:ascii="Times New Roman" w:hAnsi="Times New Roman"/>
          <w:b w:val="0"/>
          <w:i w:val="0"/>
          <w:iCs w:val="0"/>
          <w:color w:val="auto"/>
          <w:sz w:val="28"/>
          <w:szCs w:val="28"/>
        </w:rPr>
      </w:pPr>
    </w:p>
    <w:p w:rsidR="00A9691D" w:rsidRDefault="008A0229">
      <w:pPr>
        <w:pStyle w:val="a9"/>
        <w:tabs>
          <w:tab w:val="clear" w:pos="567"/>
        </w:tabs>
        <w:spacing w:line="276" w:lineRule="auto"/>
        <w:ind w:firstLine="0"/>
        <w:jc w:val="center"/>
        <w:rPr>
          <w:rFonts w:ascii="Times New Roman" w:hAnsi="Times New Roman"/>
          <w:b w:val="0"/>
          <w:i w:val="0"/>
          <w:iCs w:val="0"/>
          <w:color w:val="auto"/>
          <w:sz w:val="28"/>
          <w:szCs w:val="28"/>
        </w:rPr>
      </w:pPr>
      <w:r>
        <w:rPr>
          <w:rFonts w:ascii="Times New Roman" w:hAnsi="Times New Roman"/>
          <w:b w:val="0"/>
          <w:i w:val="0"/>
          <w:iCs w:val="0"/>
          <w:color w:val="auto"/>
          <w:sz w:val="28"/>
          <w:szCs w:val="28"/>
        </w:rPr>
        <w:t>Федеральное государственное бюджетное учреждение культуры</w:t>
      </w:r>
    </w:p>
    <w:p w:rsidR="00A9691D" w:rsidRDefault="008A0229">
      <w:pPr>
        <w:pStyle w:val="a9"/>
        <w:tabs>
          <w:tab w:val="clear" w:pos="567"/>
        </w:tabs>
        <w:spacing w:line="276" w:lineRule="auto"/>
        <w:ind w:firstLine="0"/>
        <w:jc w:val="center"/>
        <w:rPr>
          <w:rFonts w:ascii="Times New Roman" w:hAnsi="Times New Roman"/>
          <w:b w:val="0"/>
          <w:i w:val="0"/>
          <w:iCs w:val="0"/>
          <w:color w:val="auto"/>
          <w:sz w:val="28"/>
          <w:szCs w:val="28"/>
        </w:rPr>
      </w:pPr>
      <w:r>
        <w:rPr>
          <w:rFonts w:ascii="Times New Roman" w:hAnsi="Times New Roman"/>
          <w:b w:val="0"/>
          <w:i w:val="0"/>
          <w:iCs w:val="0"/>
          <w:color w:val="auto"/>
          <w:sz w:val="28"/>
          <w:szCs w:val="28"/>
        </w:rPr>
        <w:t>«Российская государственная детская библиотека»</w:t>
      </w:r>
    </w:p>
    <w:p w:rsidR="00A9691D" w:rsidRDefault="00A9691D"/>
    <w:p w:rsidR="00A9691D" w:rsidRDefault="00A9691D"/>
    <w:p w:rsidR="00A9691D" w:rsidRDefault="00A9691D">
      <w:pPr>
        <w:jc w:val="center"/>
      </w:pPr>
    </w:p>
    <w:p w:rsidR="00A9691D" w:rsidRDefault="008A0229">
      <w:r>
        <w:rPr>
          <w:rFonts w:ascii="Times New Roman" w:hAnsi="Times New Roman"/>
          <w:noProof/>
          <w:sz w:val="28"/>
          <w:szCs w:val="28"/>
          <w:lang w:eastAsia="ru-RU"/>
        </w:rPr>
        <mc:AlternateContent>
          <mc:Choice Requires="wpg">
            <w:drawing>
              <wp:anchor distT="0" distB="0" distL="114300" distR="114300" simplePos="0" relativeHeight="251656192" behindDoc="0" locked="0" layoutInCell="1" allowOverlap="1">
                <wp:simplePos x="0" y="0"/>
                <wp:positionH relativeFrom="column">
                  <wp:posOffset>2451735</wp:posOffset>
                </wp:positionH>
                <wp:positionV relativeFrom="paragraph">
                  <wp:posOffset>237490</wp:posOffset>
                </wp:positionV>
                <wp:extent cx="1309825" cy="1076325"/>
                <wp:effectExtent l="0" t="0" r="0" b="0"/>
                <wp:wrapNone/>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a:blip r:embed="rId9"/>
                        <a:stretch/>
                      </pic:blipFill>
                      <pic:spPr bwMode="auto">
                        <a:xfrm>
                          <a:off x="0" y="0"/>
                          <a:ext cx="1309824" cy="1076325"/>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5="http://schemas.microsoft.com/office/word/2012/wordml"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6192;o:allowoverlap:true;o:allowincell:true;mso-position-horizontal-relative:text;margin-left:193.05pt;mso-position-horizontal:absolute;mso-position-vertical-relative:text;margin-top:18.70pt;mso-position-vertical:absolute;width:103.14pt;height:84.75pt;mso-wrap-distance-left:9.00pt;mso-wrap-distance-top:0.00pt;mso-wrap-distance-right:9.00pt;mso-wrap-distance-bottom:0.00pt;" stroked="false">
                <v:path textboxrect="0,0,0,0"/>
                <v:imagedata r:id="rId11" o:title=""/>
              </v:shape>
            </w:pict>
          </mc:Fallback>
        </mc:AlternateContent>
      </w:r>
    </w:p>
    <w:p w:rsidR="00A9691D" w:rsidRDefault="00A9691D"/>
    <w:p w:rsidR="00A9691D" w:rsidRDefault="00A9691D"/>
    <w:p w:rsidR="00A9691D" w:rsidRDefault="00A9691D"/>
    <w:p w:rsidR="00A9691D" w:rsidRDefault="00A9691D">
      <w:bookmarkStart w:id="0" w:name="_GoBack"/>
      <w:bookmarkEnd w:id="0"/>
    </w:p>
    <w:p w:rsidR="00A9691D" w:rsidRDefault="00A9691D"/>
    <w:p w:rsidR="00A9691D" w:rsidRDefault="00A9691D"/>
    <w:p w:rsidR="00A9691D" w:rsidRDefault="00A9691D"/>
    <w:p w:rsidR="00A9691D" w:rsidRDefault="00A9691D"/>
    <w:p w:rsidR="00A9691D" w:rsidRDefault="00A9691D">
      <w:pPr>
        <w:spacing w:after="0" w:line="240" w:lineRule="auto"/>
        <w:jc w:val="center"/>
        <w:rPr>
          <w:rFonts w:ascii="Times New Roman" w:hAnsi="Times New Roman" w:cs="Times New Roman"/>
          <w:b/>
          <w:sz w:val="28"/>
          <w:szCs w:val="28"/>
        </w:rPr>
      </w:pPr>
    </w:p>
    <w:p w:rsidR="00A9691D" w:rsidRDefault="008A0229">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ФОРМИРОВАНИЕ ФОНДОВ</w:t>
      </w:r>
    </w:p>
    <w:p w:rsidR="00A9691D" w:rsidRDefault="008A0229">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ОБЩЕДОСТУПНЫХ БИБЛИОТЕК РОССИИ, </w:t>
      </w:r>
    </w:p>
    <w:p w:rsidR="00A9691D" w:rsidRDefault="008A0229">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ОБСЛУЖИВАЮЩИХ ДЕТЕЙ</w:t>
      </w:r>
    </w:p>
    <w:p w:rsidR="00A9691D" w:rsidRDefault="00A9691D">
      <w:pPr>
        <w:spacing w:after="0" w:line="240" w:lineRule="auto"/>
        <w:jc w:val="center"/>
        <w:rPr>
          <w:rFonts w:ascii="Times New Roman" w:hAnsi="Times New Roman" w:cs="Times New Roman"/>
          <w:b/>
          <w:sz w:val="32"/>
          <w:szCs w:val="32"/>
        </w:rPr>
      </w:pPr>
    </w:p>
    <w:p w:rsidR="00A9691D" w:rsidRDefault="00A9691D">
      <w:pPr>
        <w:spacing w:after="0" w:line="240" w:lineRule="auto"/>
        <w:jc w:val="center"/>
        <w:rPr>
          <w:rFonts w:ascii="Times New Roman" w:hAnsi="Times New Roman" w:cs="Times New Roman"/>
          <w:b/>
          <w:sz w:val="32"/>
          <w:szCs w:val="32"/>
        </w:rPr>
      </w:pPr>
    </w:p>
    <w:p w:rsidR="00A9691D" w:rsidRDefault="00A9691D">
      <w:pPr>
        <w:spacing w:after="0" w:line="240" w:lineRule="auto"/>
        <w:jc w:val="center"/>
        <w:rPr>
          <w:rFonts w:ascii="Times New Roman" w:hAnsi="Times New Roman" w:cs="Times New Roman"/>
          <w:b/>
          <w:sz w:val="28"/>
          <w:szCs w:val="28"/>
        </w:rPr>
      </w:pPr>
    </w:p>
    <w:p w:rsidR="00A9691D" w:rsidRDefault="008A022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Методические рекомендации</w:t>
      </w:r>
    </w:p>
    <w:p w:rsidR="00A9691D" w:rsidRDefault="00A9691D">
      <w:pPr>
        <w:jc w:val="center"/>
        <w:rPr>
          <w:rFonts w:ascii="Times New Roman" w:hAnsi="Times New Roman" w:cs="Times New Roman"/>
          <w:b/>
          <w:sz w:val="28"/>
          <w:szCs w:val="28"/>
        </w:rPr>
      </w:pPr>
    </w:p>
    <w:p w:rsidR="00A9691D" w:rsidRDefault="00A9691D">
      <w:pPr>
        <w:jc w:val="center"/>
        <w:rPr>
          <w:rFonts w:ascii="Times New Roman" w:hAnsi="Times New Roman" w:cs="Times New Roman"/>
          <w:b/>
          <w:sz w:val="28"/>
          <w:szCs w:val="28"/>
        </w:rPr>
      </w:pPr>
    </w:p>
    <w:p w:rsidR="00A9691D" w:rsidRDefault="00A9691D">
      <w:pPr>
        <w:jc w:val="center"/>
        <w:rPr>
          <w:rFonts w:ascii="Times New Roman" w:hAnsi="Times New Roman" w:cs="Times New Roman"/>
          <w:b/>
          <w:sz w:val="28"/>
          <w:szCs w:val="28"/>
        </w:rPr>
      </w:pPr>
    </w:p>
    <w:p w:rsidR="00A9691D" w:rsidRDefault="00A9691D">
      <w:pPr>
        <w:jc w:val="center"/>
        <w:rPr>
          <w:rFonts w:ascii="Times New Roman" w:hAnsi="Times New Roman" w:cs="Times New Roman"/>
          <w:b/>
          <w:sz w:val="28"/>
          <w:szCs w:val="28"/>
        </w:rPr>
      </w:pPr>
    </w:p>
    <w:p w:rsidR="00A9691D" w:rsidRDefault="00A9691D">
      <w:pPr>
        <w:jc w:val="center"/>
        <w:rPr>
          <w:rFonts w:ascii="Times New Roman" w:hAnsi="Times New Roman" w:cs="Times New Roman"/>
          <w:b/>
          <w:sz w:val="28"/>
          <w:szCs w:val="28"/>
        </w:rPr>
      </w:pPr>
    </w:p>
    <w:p w:rsidR="00A9691D" w:rsidRDefault="00A9691D">
      <w:pPr>
        <w:jc w:val="center"/>
        <w:rPr>
          <w:rFonts w:ascii="Times New Roman" w:hAnsi="Times New Roman" w:cs="Times New Roman"/>
          <w:b/>
          <w:sz w:val="28"/>
          <w:szCs w:val="28"/>
        </w:rPr>
      </w:pPr>
    </w:p>
    <w:p w:rsidR="00A9691D" w:rsidRDefault="00A9691D">
      <w:pPr>
        <w:jc w:val="center"/>
        <w:rPr>
          <w:rFonts w:ascii="Times New Roman" w:hAnsi="Times New Roman" w:cs="Times New Roman"/>
          <w:b/>
          <w:sz w:val="28"/>
          <w:szCs w:val="28"/>
        </w:rPr>
      </w:pPr>
    </w:p>
    <w:p w:rsidR="00A9691D" w:rsidRDefault="00A9691D">
      <w:pPr>
        <w:jc w:val="center"/>
        <w:rPr>
          <w:rFonts w:ascii="Times New Roman" w:hAnsi="Times New Roman" w:cs="Times New Roman"/>
          <w:b/>
          <w:sz w:val="28"/>
          <w:szCs w:val="28"/>
        </w:rPr>
      </w:pPr>
    </w:p>
    <w:p w:rsidR="00A9691D" w:rsidRDefault="00A9691D">
      <w:pPr>
        <w:jc w:val="center"/>
        <w:rPr>
          <w:rFonts w:ascii="Times New Roman" w:hAnsi="Times New Roman" w:cs="Times New Roman"/>
          <w:b/>
          <w:sz w:val="28"/>
          <w:szCs w:val="28"/>
        </w:rPr>
      </w:pPr>
    </w:p>
    <w:p w:rsidR="00A9691D" w:rsidRDefault="00A9691D">
      <w:pPr>
        <w:jc w:val="center"/>
        <w:rPr>
          <w:rFonts w:ascii="Times New Roman" w:hAnsi="Times New Roman" w:cs="Times New Roman"/>
          <w:b/>
          <w:sz w:val="28"/>
          <w:szCs w:val="28"/>
        </w:rPr>
      </w:pPr>
    </w:p>
    <w:p w:rsidR="00A9691D" w:rsidRDefault="00A9691D">
      <w:pPr>
        <w:jc w:val="center"/>
        <w:rPr>
          <w:rFonts w:ascii="Times New Roman" w:hAnsi="Times New Roman" w:cs="Times New Roman"/>
          <w:sz w:val="28"/>
          <w:szCs w:val="28"/>
        </w:rPr>
      </w:pPr>
    </w:p>
    <w:p w:rsidR="00A9691D" w:rsidRDefault="008A0229">
      <w:pPr>
        <w:jc w:val="center"/>
      </w:pPr>
      <w:r>
        <w:rPr>
          <w:rFonts w:ascii="Times New Roman" w:hAnsi="Times New Roman" w:cs="Times New Roman"/>
          <w:sz w:val="28"/>
          <w:szCs w:val="28"/>
        </w:rPr>
        <w:t>Москва, 2026</w:t>
      </w:r>
    </w:p>
    <w:p w:rsidR="00A9691D" w:rsidRDefault="008A0229">
      <w:pPr>
        <w:pStyle w:val="228bf8a64b8551e1msonormal"/>
        <w:shd w:val="clear" w:color="auto" w:fill="FFFFFF"/>
        <w:spacing w:before="0" w:beforeAutospacing="0" w:after="0" w:afterAutospacing="0"/>
        <w:rPr>
          <w:rFonts w:ascii="Calibri" w:hAnsi="Calibri"/>
          <w:color w:val="000000"/>
        </w:rPr>
      </w:pPr>
      <w:r>
        <w:rPr>
          <w:color w:val="000000"/>
          <w:sz w:val="28"/>
          <w:szCs w:val="28"/>
        </w:rPr>
        <w:lastRenderedPageBreak/>
        <w:t>ББК 78.35</w:t>
      </w:r>
    </w:p>
    <w:p w:rsidR="00A9691D" w:rsidRDefault="008A0229">
      <w:pPr>
        <w:pStyle w:val="228bf8a64b8551e1msonormal"/>
        <w:shd w:val="clear" w:color="auto" w:fill="FFFFFF"/>
        <w:spacing w:before="0" w:beforeAutospacing="0" w:after="0" w:afterAutospacing="0"/>
        <w:rPr>
          <w:rFonts w:ascii="Calibri" w:hAnsi="Calibri"/>
          <w:color w:val="000000"/>
        </w:rPr>
      </w:pPr>
      <w:r>
        <w:rPr>
          <w:color w:val="000000"/>
          <w:sz w:val="28"/>
          <w:szCs w:val="28"/>
        </w:rPr>
        <w:t>УДК 026.06</w:t>
      </w:r>
    </w:p>
    <w:p w:rsidR="00A9691D" w:rsidRDefault="008A0229">
      <w:pPr>
        <w:spacing w:line="276" w:lineRule="auto"/>
        <w:contextualSpacing/>
        <w:jc w:val="both"/>
        <w:rPr>
          <w:rFonts w:ascii="Times New Roman" w:hAnsi="Times New Roman" w:cs="Times New Roman"/>
          <w:bCs/>
          <w:sz w:val="28"/>
          <w:szCs w:val="28"/>
        </w:rPr>
      </w:pPr>
      <w:r>
        <w:rPr>
          <w:rFonts w:ascii="Times New Roman" w:hAnsi="Times New Roman" w:cs="Times New Roman"/>
          <w:bCs/>
          <w:sz w:val="28"/>
          <w:szCs w:val="28"/>
        </w:rPr>
        <w:t>Ф 79</w:t>
      </w:r>
    </w:p>
    <w:p w:rsidR="00A9691D" w:rsidRDefault="00A9691D">
      <w:pPr>
        <w:spacing w:line="276" w:lineRule="auto"/>
        <w:ind w:left="284"/>
        <w:contextualSpacing/>
        <w:jc w:val="both"/>
        <w:rPr>
          <w:rFonts w:ascii="Times New Roman" w:hAnsi="Times New Roman" w:cs="Times New Roman"/>
          <w:b/>
          <w:bCs/>
          <w:sz w:val="28"/>
          <w:szCs w:val="28"/>
        </w:rPr>
      </w:pPr>
    </w:p>
    <w:p w:rsidR="00A9691D" w:rsidRDefault="00A9691D">
      <w:pPr>
        <w:spacing w:line="276" w:lineRule="auto"/>
        <w:ind w:left="284"/>
        <w:contextualSpacing/>
        <w:jc w:val="both"/>
        <w:rPr>
          <w:rFonts w:ascii="Times New Roman" w:hAnsi="Times New Roman" w:cs="Times New Roman"/>
          <w:bCs/>
          <w:color w:val="000000" w:themeColor="text1"/>
          <w:sz w:val="28"/>
          <w:szCs w:val="28"/>
        </w:rPr>
      </w:pPr>
    </w:p>
    <w:p w:rsidR="00A9691D" w:rsidRDefault="008A0229">
      <w:pPr>
        <w:spacing w:line="276" w:lineRule="auto"/>
        <w:ind w:left="284"/>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Составитель: Е. В. </w:t>
      </w:r>
      <w:proofErr w:type="spellStart"/>
      <w:r>
        <w:rPr>
          <w:rFonts w:ascii="Times New Roman" w:hAnsi="Times New Roman" w:cs="Times New Roman"/>
          <w:color w:val="000000" w:themeColor="text1"/>
          <w:sz w:val="28"/>
          <w:szCs w:val="28"/>
        </w:rPr>
        <w:t>Раздобреева</w:t>
      </w:r>
      <w:proofErr w:type="spellEnd"/>
      <w:r>
        <w:rPr>
          <w:rFonts w:ascii="Times New Roman" w:hAnsi="Times New Roman" w:cs="Times New Roman"/>
          <w:color w:val="000000" w:themeColor="text1"/>
          <w:sz w:val="28"/>
          <w:szCs w:val="28"/>
        </w:rPr>
        <w:t xml:space="preserve"> </w:t>
      </w:r>
    </w:p>
    <w:p w:rsidR="00A9691D" w:rsidRDefault="008A0229">
      <w:pPr>
        <w:spacing w:line="276" w:lineRule="auto"/>
        <w:ind w:left="284"/>
        <w:contextualSpacing/>
        <w:jc w:val="both"/>
        <w:rPr>
          <w:rFonts w:ascii="Times New Roman" w:eastAsia="TimesNewRomanPSMT" w:hAnsi="Times New Roman" w:cs="Times New Roman"/>
          <w:color w:val="000000" w:themeColor="text1"/>
          <w:sz w:val="28"/>
          <w:szCs w:val="28"/>
        </w:rPr>
      </w:pPr>
      <w:r>
        <w:rPr>
          <w:rFonts w:ascii="Times New Roman" w:hAnsi="Times New Roman" w:cs="Times New Roman"/>
          <w:color w:val="000000" w:themeColor="text1"/>
          <w:sz w:val="28"/>
          <w:szCs w:val="28"/>
        </w:rPr>
        <w:t xml:space="preserve">Редакторы: </w:t>
      </w:r>
      <w:r>
        <w:rPr>
          <w:rFonts w:ascii="Times New Roman" w:hAnsi="Times New Roman" w:cs="Times New Roman"/>
          <w:color w:val="000000" w:themeColor="text1"/>
          <w:sz w:val="28"/>
          <w:szCs w:val="28"/>
          <w:shd w:val="clear" w:color="auto" w:fill="FFFFFF"/>
        </w:rPr>
        <w:t>О. П. Мезенцева, Е. Н. Тимошкина, А. И. Михайлова</w:t>
      </w:r>
    </w:p>
    <w:p w:rsidR="00A9691D" w:rsidRDefault="00A9691D">
      <w:pPr>
        <w:spacing w:line="276" w:lineRule="auto"/>
        <w:ind w:left="284"/>
        <w:contextualSpacing/>
        <w:rPr>
          <w:rFonts w:ascii="Times New Roman" w:eastAsia="TimesNewRomanPSMT" w:hAnsi="Times New Roman" w:cs="Times New Roman"/>
          <w:sz w:val="28"/>
          <w:szCs w:val="28"/>
        </w:rPr>
      </w:pPr>
    </w:p>
    <w:p w:rsidR="00A9691D" w:rsidRDefault="008A0229">
      <w:pPr>
        <w:pStyle w:val="western"/>
        <w:spacing w:before="0" w:beforeAutospacing="0" w:after="0" w:afterAutospacing="0"/>
        <w:ind w:firstLine="709"/>
        <w:contextualSpacing/>
        <w:jc w:val="both"/>
        <w:rPr>
          <w:rFonts w:eastAsiaTheme="minorHAnsi"/>
          <w:color w:val="000000" w:themeColor="text1"/>
          <w:sz w:val="28"/>
          <w:szCs w:val="28"/>
          <w:lang w:eastAsia="en-US"/>
        </w:rPr>
      </w:pPr>
      <w:r>
        <w:rPr>
          <w:color w:val="000000"/>
          <w:sz w:val="28"/>
          <w:szCs w:val="28"/>
          <w:shd w:val="clear" w:color="auto" w:fill="FFFFFF"/>
        </w:rPr>
        <w:t xml:space="preserve">Формирование фондов общедоступных библиотек России, обслуживающих детей: методические рекомендации / Российская государственная детская библиотека; сост. Е. В. </w:t>
      </w:r>
      <w:proofErr w:type="spellStart"/>
      <w:r>
        <w:rPr>
          <w:color w:val="000000"/>
          <w:sz w:val="28"/>
          <w:szCs w:val="28"/>
          <w:shd w:val="clear" w:color="auto" w:fill="FFFFFF"/>
        </w:rPr>
        <w:t>Раздобреева</w:t>
      </w:r>
      <w:proofErr w:type="spellEnd"/>
      <w:r>
        <w:rPr>
          <w:color w:val="000000"/>
          <w:sz w:val="28"/>
          <w:szCs w:val="28"/>
          <w:shd w:val="clear" w:color="auto" w:fill="FFFFFF"/>
        </w:rPr>
        <w:t>; ред.: О. П. Мезенцева, Е. Н. Тимошкина, А. И. Михайлова. — Москва: РГДБ, 2026. — 74 с.</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Настоящие методические рекомендации разработаны во исполнение поручения Президента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xml:space="preserve"> от 10 июля 2025 года № Пр-1583. Целью документа является помощь в</w:t>
      </w:r>
      <w:r>
        <w:rPr>
          <w:rFonts w:ascii="Times New Roman" w:hAnsi="Times New Roman" w:cs="Times New Roman"/>
          <w:color w:val="FF0000"/>
          <w:sz w:val="28"/>
          <w:szCs w:val="28"/>
        </w:rPr>
        <w:t xml:space="preserve"> </w:t>
      </w:r>
      <w:r>
        <w:rPr>
          <w:rFonts w:ascii="Times New Roman" w:hAnsi="Times New Roman" w:cs="Times New Roman"/>
          <w:color w:val="000000" w:themeColor="text1"/>
          <w:sz w:val="28"/>
          <w:szCs w:val="28"/>
        </w:rPr>
        <w:t xml:space="preserve">обеспечении стабильного комплектования фондов библиотек, обслуживающих детей, в том числе в малых </w:t>
      </w:r>
      <w:proofErr w:type="spellStart"/>
      <w:r>
        <w:rPr>
          <w:rFonts w:ascii="Times New Roman" w:hAnsi="Times New Roman" w:cs="Times New Roman"/>
          <w:color w:val="000000" w:themeColor="text1"/>
          <w:sz w:val="28"/>
          <w:szCs w:val="28"/>
        </w:rPr>
        <w:t>населенных</w:t>
      </w:r>
      <w:proofErr w:type="spellEnd"/>
      <w:r>
        <w:rPr>
          <w:rFonts w:ascii="Times New Roman" w:hAnsi="Times New Roman" w:cs="Times New Roman"/>
          <w:color w:val="000000" w:themeColor="text1"/>
          <w:sz w:val="28"/>
          <w:szCs w:val="28"/>
        </w:rPr>
        <w:t xml:space="preserve"> пунктах.</w:t>
      </w:r>
    </w:p>
    <w:p w:rsidR="00A9691D" w:rsidRPr="0025054D" w:rsidRDefault="008A0229">
      <w:pPr>
        <w:spacing w:after="0" w:line="276" w:lineRule="auto"/>
        <w:ind w:firstLine="709"/>
        <w:jc w:val="both"/>
        <w:rPr>
          <w:rFonts w:ascii="Times New Roman" w:hAnsi="Times New Roman" w:cs="Times New Roman"/>
          <w:color w:val="000000" w:themeColor="text1"/>
          <w:sz w:val="28"/>
          <w:szCs w:val="28"/>
        </w:rPr>
      </w:pPr>
      <w:r w:rsidRPr="0025054D">
        <w:rPr>
          <w:rFonts w:ascii="Times New Roman" w:hAnsi="Times New Roman" w:cs="Times New Roman"/>
          <w:color w:val="000000" w:themeColor="text1"/>
          <w:sz w:val="28"/>
          <w:szCs w:val="28"/>
        </w:rPr>
        <w:t>Методические рекомендации предназначены для использования органами государственной власти, органами местного самоуправления, общедоступными библиотеками,</w:t>
      </w:r>
      <w:r w:rsidRPr="0025054D">
        <w:rPr>
          <w:color w:val="000000" w:themeColor="text1"/>
        </w:rPr>
        <w:t xml:space="preserve"> </w:t>
      </w:r>
      <w:r w:rsidRPr="0025054D">
        <w:rPr>
          <w:rFonts w:ascii="Times New Roman" w:hAnsi="Times New Roman" w:cs="Times New Roman"/>
          <w:color w:val="000000" w:themeColor="text1"/>
          <w:sz w:val="28"/>
          <w:szCs w:val="28"/>
        </w:rPr>
        <w:t xml:space="preserve">обслуживающими детей, с целью формирования единого подхода к обновлению и оптимизации фондов общедоступных библиотек России, обслуживающих детей.  </w:t>
      </w:r>
    </w:p>
    <w:p w:rsidR="00A9691D" w:rsidRPr="00655412" w:rsidRDefault="008A0229">
      <w:pPr>
        <w:spacing w:after="0" w:line="276"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Pr>
          <w:rFonts w:ascii="Times New Roman" w:hAnsi="Times New Roman" w:cs="Times New Roman"/>
          <w:color w:val="000000" w:themeColor="text1"/>
          <w:sz w:val="28"/>
          <w:szCs w:val="28"/>
        </w:rPr>
        <w:t xml:space="preserve">Методические </w:t>
      </w:r>
      <w:r w:rsidRPr="00655412">
        <w:rPr>
          <w:rFonts w:ascii="Times New Roman" w:hAnsi="Times New Roman" w:cs="Times New Roman"/>
          <w:color w:val="000000" w:themeColor="text1"/>
          <w:sz w:val="28"/>
          <w:szCs w:val="28"/>
        </w:rPr>
        <w:t>рекомендации основаны на нормативных положениях законодательства Российской федерации и нормативных правовых или (правовых) актов федерального и регионального уровней, а также на общественно-профессиональных документах и</w:t>
      </w:r>
      <w:r w:rsidRPr="00655412">
        <w:rPr>
          <w:rFonts w:ascii="Times New Roman" w:eastAsia="Times New Roman" w:hAnsi="Times New Roman" w:cs="Times New Roman"/>
          <w:color w:val="000000" w:themeColor="text1"/>
          <w:sz w:val="28"/>
          <w:szCs w:val="28"/>
          <w:shd w:val="clear" w:color="auto" w:fill="FFFFFF"/>
          <w:lang w:eastAsia="ru-RU"/>
        </w:rPr>
        <w:t xml:space="preserve"> документах, разработанных и принятых Российской библиотечной ассоциацией.</w:t>
      </w:r>
    </w:p>
    <w:p w:rsidR="00A9691D" w:rsidRPr="00655412" w:rsidRDefault="00A9691D">
      <w:pPr>
        <w:spacing w:after="0" w:line="240" w:lineRule="auto"/>
        <w:ind w:left="284" w:right="56"/>
        <w:contextualSpacing/>
        <w:rPr>
          <w:rFonts w:ascii="Times New Roman" w:eastAsia="Times New Roman" w:hAnsi="Times New Roman" w:cs="Times New Roman"/>
          <w:color w:val="000000" w:themeColor="text1"/>
          <w:sz w:val="28"/>
          <w:szCs w:val="28"/>
          <w:shd w:val="clear" w:color="auto" w:fill="FFFFFF"/>
          <w:lang w:eastAsia="ru-RU"/>
        </w:rPr>
      </w:pPr>
    </w:p>
    <w:p w:rsidR="00A9691D" w:rsidRDefault="00A9691D">
      <w:pPr>
        <w:spacing w:after="0" w:line="240" w:lineRule="auto"/>
        <w:ind w:left="284" w:right="56"/>
        <w:contextualSpacing/>
        <w:rPr>
          <w:rFonts w:ascii="Times New Roman" w:eastAsia="Times New Roman" w:hAnsi="Times New Roman" w:cs="Times New Roman"/>
          <w:color w:val="000000"/>
          <w:sz w:val="28"/>
          <w:szCs w:val="28"/>
          <w:shd w:val="clear" w:color="auto" w:fill="FFFFFF"/>
          <w:lang w:eastAsia="ru-RU"/>
        </w:rPr>
      </w:pPr>
    </w:p>
    <w:p w:rsidR="00A9691D" w:rsidRDefault="00A9691D">
      <w:pPr>
        <w:spacing w:after="0" w:line="240" w:lineRule="auto"/>
        <w:ind w:left="284" w:right="56"/>
        <w:contextualSpacing/>
        <w:rPr>
          <w:rFonts w:ascii="Times New Roman" w:hAnsi="Times New Roman" w:cs="Times New Roman"/>
          <w:sz w:val="28"/>
          <w:szCs w:val="28"/>
        </w:rPr>
      </w:pPr>
    </w:p>
    <w:p w:rsidR="00A9691D" w:rsidRDefault="00A9691D">
      <w:pPr>
        <w:rPr>
          <w:rFonts w:ascii="Times New Roman" w:hAnsi="Times New Roman" w:cs="Times New Roman"/>
          <w:sz w:val="28"/>
          <w:szCs w:val="28"/>
        </w:rPr>
      </w:pPr>
    </w:p>
    <w:p w:rsidR="00A9691D" w:rsidRDefault="00A9691D">
      <w:pPr>
        <w:spacing w:after="0" w:line="240" w:lineRule="auto"/>
        <w:ind w:left="284" w:right="56"/>
        <w:contextualSpacing/>
        <w:rPr>
          <w:rFonts w:ascii="Times New Roman" w:hAnsi="Times New Roman" w:cs="Times New Roman"/>
          <w:sz w:val="28"/>
          <w:szCs w:val="28"/>
        </w:rPr>
      </w:pPr>
    </w:p>
    <w:p w:rsidR="00A9691D" w:rsidRDefault="00A9691D">
      <w:pPr>
        <w:spacing w:after="0" w:line="240" w:lineRule="auto"/>
        <w:ind w:left="284" w:right="56"/>
        <w:contextualSpacing/>
        <w:rPr>
          <w:rFonts w:ascii="Times New Roman" w:hAnsi="Times New Roman" w:cs="Times New Roman"/>
          <w:sz w:val="28"/>
          <w:szCs w:val="28"/>
        </w:rPr>
      </w:pPr>
    </w:p>
    <w:p w:rsidR="00A9691D" w:rsidRDefault="00A9691D">
      <w:pPr>
        <w:spacing w:after="0" w:line="240" w:lineRule="auto"/>
        <w:ind w:left="284" w:right="56"/>
        <w:contextualSpacing/>
        <w:rPr>
          <w:rFonts w:ascii="Times New Roman" w:hAnsi="Times New Roman" w:cs="Times New Roman"/>
          <w:sz w:val="28"/>
          <w:szCs w:val="28"/>
        </w:rPr>
      </w:pPr>
    </w:p>
    <w:p w:rsidR="00A9691D" w:rsidRDefault="00A9691D">
      <w:pPr>
        <w:spacing w:after="0" w:line="240" w:lineRule="auto"/>
        <w:ind w:left="284" w:right="56"/>
        <w:contextualSpacing/>
        <w:rPr>
          <w:rFonts w:ascii="Times New Roman" w:hAnsi="Times New Roman" w:cs="Times New Roman"/>
          <w:sz w:val="28"/>
          <w:szCs w:val="28"/>
        </w:rPr>
      </w:pPr>
    </w:p>
    <w:p w:rsidR="00A9691D" w:rsidRDefault="00A9691D">
      <w:pPr>
        <w:spacing w:after="0" w:line="240" w:lineRule="auto"/>
        <w:ind w:left="284" w:right="56"/>
        <w:contextualSpacing/>
        <w:rPr>
          <w:rFonts w:ascii="Times New Roman" w:hAnsi="Times New Roman" w:cs="Times New Roman"/>
          <w:sz w:val="28"/>
          <w:szCs w:val="28"/>
        </w:rPr>
      </w:pPr>
    </w:p>
    <w:p w:rsidR="00A9691D" w:rsidRDefault="00A9691D">
      <w:pPr>
        <w:spacing w:after="0" w:line="240" w:lineRule="auto"/>
        <w:ind w:left="284" w:right="56"/>
        <w:contextualSpacing/>
        <w:rPr>
          <w:rFonts w:ascii="Times New Roman" w:hAnsi="Times New Roman" w:cs="Times New Roman"/>
          <w:sz w:val="28"/>
          <w:szCs w:val="28"/>
        </w:rPr>
      </w:pPr>
    </w:p>
    <w:p w:rsidR="00A9691D" w:rsidRDefault="00A9691D">
      <w:pPr>
        <w:spacing w:after="0" w:line="240" w:lineRule="auto"/>
        <w:ind w:left="284" w:right="56"/>
        <w:contextualSpacing/>
        <w:rPr>
          <w:rFonts w:ascii="Times New Roman" w:hAnsi="Times New Roman" w:cs="Times New Roman"/>
          <w:sz w:val="28"/>
          <w:szCs w:val="28"/>
        </w:rPr>
      </w:pPr>
    </w:p>
    <w:p w:rsidR="00A9691D" w:rsidRDefault="00A9691D">
      <w:pPr>
        <w:spacing w:after="0" w:line="240" w:lineRule="auto"/>
        <w:ind w:left="284" w:right="56"/>
        <w:contextualSpacing/>
        <w:rPr>
          <w:rFonts w:ascii="Times New Roman" w:hAnsi="Times New Roman" w:cs="Times New Roman"/>
          <w:sz w:val="28"/>
          <w:szCs w:val="28"/>
        </w:rPr>
      </w:pPr>
    </w:p>
    <w:p w:rsidR="00A9691D" w:rsidRDefault="008A0229">
      <w:pPr>
        <w:tabs>
          <w:tab w:val="left" w:pos="6804"/>
        </w:tabs>
        <w:spacing w:after="0" w:line="240" w:lineRule="auto"/>
        <w:ind w:left="284" w:right="56"/>
        <w:contextualSpacing/>
        <w:rPr>
          <w:rFonts w:ascii="Times New Roman" w:hAnsi="Times New Roman" w:cs="Times New Roman"/>
          <w:sz w:val="28"/>
          <w:szCs w:val="28"/>
        </w:rPr>
      </w:pPr>
      <w:r>
        <w:rPr>
          <w:rFonts w:ascii="Times New Roman" w:hAnsi="Times New Roman" w:cs="Times New Roman"/>
          <w:color w:val="000000"/>
          <w:spacing w:val="-4"/>
          <w:sz w:val="28"/>
          <w:szCs w:val="28"/>
        </w:rPr>
        <w:t>© ФГБУК «Российская государственная детская библиотека»</w:t>
      </w:r>
    </w:p>
    <w:p w:rsidR="00A9691D" w:rsidRDefault="00A9691D">
      <w:pPr>
        <w:spacing w:after="0" w:line="240" w:lineRule="auto"/>
        <w:ind w:left="284" w:right="1327"/>
        <w:contextualSpacing/>
        <w:rPr>
          <w:rFonts w:ascii="Times New Roman" w:hAnsi="Times New Roman" w:cs="Times New Roman"/>
          <w:color w:val="000000"/>
          <w:spacing w:val="-4"/>
          <w:sz w:val="28"/>
          <w:szCs w:val="28"/>
        </w:rPr>
      </w:pPr>
    </w:p>
    <w:p w:rsidR="00A9691D" w:rsidRDefault="008A0229">
      <w:pPr>
        <w:spacing w:line="276" w:lineRule="auto"/>
        <w:ind w:left="284" w:right="1327"/>
        <w:contextualSpacing/>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 xml:space="preserve">119049, Москва, Калужская пл., д. 1 </w:t>
      </w:r>
      <w:r>
        <w:rPr>
          <w:rFonts w:ascii="Times New Roman" w:hAnsi="Times New Roman" w:cs="Times New Roman"/>
          <w:color w:val="000000"/>
          <w:spacing w:val="-4"/>
          <w:sz w:val="28"/>
          <w:szCs w:val="28"/>
        </w:rPr>
        <w:br w:type="page" w:clear="all"/>
      </w:r>
    </w:p>
    <w:sdt>
      <w:sdtPr>
        <w:rPr>
          <w:rFonts w:ascii="Times New Roman" w:eastAsiaTheme="minorHAnsi" w:hAnsi="Times New Roman" w:cs="Times New Roman"/>
          <w:b/>
          <w:bCs/>
          <w:color w:val="000000" w:themeColor="text1"/>
          <w:sz w:val="26"/>
          <w:szCs w:val="26"/>
          <w:lang w:eastAsia="en-US"/>
        </w:rPr>
        <w:id w:val="781462429"/>
        <w:docPartObj>
          <w:docPartGallery w:val="Table of Contents"/>
          <w:docPartUnique/>
        </w:docPartObj>
      </w:sdtPr>
      <w:sdtEndPr>
        <w:rPr>
          <w:b w:val="0"/>
          <w:sz w:val="24"/>
          <w:szCs w:val="24"/>
        </w:rPr>
      </w:sdtEndPr>
      <w:sdtContent>
        <w:p w:rsidR="00A9691D" w:rsidRDefault="008A0229">
          <w:pPr>
            <w:pStyle w:val="aff0"/>
            <w:spacing w:before="0" w:line="240" w:lineRule="auto"/>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СОДЕРЖАНИЕ</w:t>
          </w:r>
        </w:p>
        <w:p w:rsidR="00B91D2F" w:rsidRPr="00B91D2F" w:rsidRDefault="008A0229" w:rsidP="00B91D2F">
          <w:pPr>
            <w:pStyle w:val="23"/>
            <w:rPr>
              <w:rFonts w:ascii="Times New Roman" w:eastAsiaTheme="minorEastAsia" w:hAnsi="Times New Roman" w:cs="Times New Roman"/>
              <w:b w:val="0"/>
              <w:bCs w:val="0"/>
              <w:noProof/>
              <w:sz w:val="24"/>
              <w:szCs w:val="24"/>
              <w:lang w:eastAsia="ru-RU"/>
            </w:rPr>
          </w:pPr>
          <w:r w:rsidRPr="00B91D2F">
            <w:rPr>
              <w:rFonts w:ascii="Times New Roman" w:hAnsi="Times New Roman" w:cs="Times New Roman"/>
              <w:b w:val="0"/>
              <w:sz w:val="24"/>
              <w:szCs w:val="24"/>
            </w:rPr>
            <w:fldChar w:fldCharType="begin"/>
          </w:r>
          <w:r w:rsidRPr="00B91D2F">
            <w:rPr>
              <w:rFonts w:ascii="Times New Roman" w:hAnsi="Times New Roman" w:cs="Times New Roman"/>
              <w:b w:val="0"/>
              <w:sz w:val="24"/>
              <w:szCs w:val="24"/>
            </w:rPr>
            <w:instrText xml:space="preserve"> TOC \o "1-3" \h \z \u </w:instrText>
          </w:r>
          <w:r w:rsidRPr="00B91D2F">
            <w:rPr>
              <w:rFonts w:ascii="Times New Roman" w:hAnsi="Times New Roman" w:cs="Times New Roman"/>
              <w:b w:val="0"/>
              <w:sz w:val="24"/>
              <w:szCs w:val="24"/>
            </w:rPr>
            <w:fldChar w:fldCharType="separate"/>
          </w:r>
          <w:hyperlink w:anchor="_Toc235459185" w:history="1">
            <w:r w:rsidR="00B91D2F" w:rsidRPr="00B91D2F">
              <w:rPr>
                <w:rStyle w:val="af5"/>
                <w:rFonts w:ascii="Times New Roman" w:hAnsi="Times New Roman" w:cs="Times New Roman"/>
                <w:b w:val="0"/>
                <w:noProof/>
                <w:sz w:val="24"/>
                <w:szCs w:val="24"/>
              </w:rPr>
              <w:t>ВВЕДЕНИЕ</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_Toc235459185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4</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186" w:history="1">
            <w:r w:rsidR="00B91D2F" w:rsidRPr="00B91D2F">
              <w:rPr>
                <w:rStyle w:val="af5"/>
                <w:rFonts w:ascii="Times New Roman" w:hAnsi="Times New Roman" w:cs="Times New Roman"/>
                <w:b w:val="0"/>
                <w:noProof/>
                <w:sz w:val="24"/>
                <w:szCs w:val="24"/>
              </w:rPr>
              <w:t>1.</w:t>
            </w:r>
            <w:r w:rsidR="00B91D2F" w:rsidRPr="00B91D2F">
              <w:rPr>
                <w:rFonts w:ascii="Times New Roman" w:eastAsiaTheme="minorEastAsia" w:hAnsi="Times New Roman" w:cs="Times New Roman"/>
                <w:b w:val="0"/>
                <w:bCs w:val="0"/>
                <w:noProof/>
                <w:sz w:val="24"/>
                <w:szCs w:val="24"/>
                <w:lang w:eastAsia="ru-RU"/>
              </w:rPr>
              <w:tab/>
            </w:r>
            <w:r w:rsidR="00B91D2F" w:rsidRPr="00B91D2F">
              <w:rPr>
                <w:rStyle w:val="af5"/>
                <w:rFonts w:ascii="Times New Roman" w:hAnsi="Times New Roman" w:cs="Times New Roman"/>
                <w:b w:val="0"/>
                <w:noProof/>
                <w:sz w:val="24"/>
                <w:szCs w:val="24"/>
              </w:rPr>
              <w:t>ТЕРМИНЫ И ОПРЕДЕЛЕНИЯ</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_Toc235459186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6</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187" w:history="1">
            <w:r w:rsidR="00B91D2F" w:rsidRPr="00B91D2F">
              <w:rPr>
                <w:rStyle w:val="af5"/>
                <w:rFonts w:ascii="Times New Roman" w:hAnsi="Times New Roman" w:cs="Times New Roman"/>
                <w:b w:val="0"/>
                <w:noProof/>
                <w:sz w:val="24"/>
                <w:szCs w:val="24"/>
              </w:rPr>
              <w:t>2.</w:t>
            </w:r>
            <w:r w:rsidR="00B91D2F" w:rsidRPr="00B91D2F">
              <w:rPr>
                <w:rFonts w:ascii="Times New Roman" w:eastAsiaTheme="minorEastAsia" w:hAnsi="Times New Roman" w:cs="Times New Roman"/>
                <w:b w:val="0"/>
                <w:bCs w:val="0"/>
                <w:noProof/>
                <w:sz w:val="24"/>
                <w:szCs w:val="24"/>
                <w:lang w:eastAsia="ru-RU"/>
              </w:rPr>
              <w:tab/>
            </w:r>
            <w:r w:rsidR="00B91D2F" w:rsidRPr="00B91D2F">
              <w:rPr>
                <w:rStyle w:val="af5"/>
                <w:rFonts w:ascii="Times New Roman" w:hAnsi="Times New Roman" w:cs="Times New Roman"/>
                <w:b w:val="0"/>
                <w:noProof/>
                <w:sz w:val="24"/>
                <w:szCs w:val="24"/>
              </w:rPr>
              <w:t>ОБЩИЕ ПОЛОЖЕНИЯ</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_Toc235459187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7</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188" w:history="1">
            <w:r w:rsidR="00B91D2F" w:rsidRPr="00B91D2F">
              <w:rPr>
                <w:rStyle w:val="af5"/>
                <w:rFonts w:ascii="Times New Roman" w:hAnsi="Times New Roman" w:cs="Times New Roman"/>
                <w:b w:val="0"/>
                <w:noProof/>
                <w:sz w:val="24"/>
                <w:szCs w:val="24"/>
              </w:rPr>
              <w:t>3.</w:t>
            </w:r>
            <w:r w:rsidR="00B91D2F" w:rsidRPr="00B91D2F">
              <w:rPr>
                <w:rFonts w:ascii="Times New Roman" w:eastAsiaTheme="minorEastAsia" w:hAnsi="Times New Roman" w:cs="Times New Roman"/>
                <w:b w:val="0"/>
                <w:bCs w:val="0"/>
                <w:noProof/>
                <w:sz w:val="24"/>
                <w:szCs w:val="24"/>
                <w:lang w:eastAsia="ru-RU"/>
              </w:rPr>
              <w:tab/>
            </w:r>
            <w:r w:rsidR="00B91D2F" w:rsidRPr="00B91D2F">
              <w:rPr>
                <w:rStyle w:val="af5"/>
                <w:rFonts w:ascii="Times New Roman" w:hAnsi="Times New Roman" w:cs="Times New Roman"/>
                <w:b w:val="0"/>
                <w:noProof/>
                <w:sz w:val="24"/>
                <w:szCs w:val="24"/>
              </w:rPr>
              <w:t>НОРМАТИВНО-ПРАВОВЫЕ ОСНОВЫ ФОРМИРОВАНИЯ БИБЛИОТЕЧНОГО ФОНДА</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_Toc235459188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10</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189" w:history="1">
            <w:r w:rsidR="00B91D2F" w:rsidRPr="00B91D2F">
              <w:rPr>
                <w:rStyle w:val="af5"/>
                <w:rFonts w:ascii="Times New Roman" w:hAnsi="Times New Roman" w:cs="Times New Roman"/>
                <w:b w:val="0"/>
                <w:noProof/>
                <w:sz w:val="24"/>
                <w:szCs w:val="24"/>
              </w:rPr>
              <w:t>4.</w:t>
            </w:r>
            <w:r w:rsidR="00B91D2F" w:rsidRPr="00B91D2F">
              <w:rPr>
                <w:rFonts w:ascii="Times New Roman" w:eastAsiaTheme="minorEastAsia" w:hAnsi="Times New Roman" w:cs="Times New Roman"/>
                <w:b w:val="0"/>
                <w:bCs w:val="0"/>
                <w:noProof/>
                <w:sz w:val="24"/>
                <w:szCs w:val="24"/>
                <w:lang w:eastAsia="ru-RU"/>
              </w:rPr>
              <w:tab/>
            </w:r>
            <w:r w:rsidR="00B91D2F" w:rsidRPr="00B91D2F">
              <w:rPr>
                <w:rStyle w:val="af5"/>
                <w:rFonts w:ascii="Times New Roman" w:hAnsi="Times New Roman" w:cs="Times New Roman"/>
                <w:b w:val="0"/>
                <w:noProof/>
                <w:sz w:val="24"/>
                <w:szCs w:val="24"/>
              </w:rPr>
              <w:t>МОДЕЛИРОВАНИЕ БИБЛИОТЕЧНОГО ФОНДА</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_Toc235459189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12</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32"/>
            <w:tabs>
              <w:tab w:val="left" w:pos="1100"/>
            </w:tabs>
            <w:rPr>
              <w:rFonts w:ascii="Times New Roman" w:eastAsiaTheme="minorEastAsia" w:hAnsi="Times New Roman" w:cs="Times New Roman"/>
              <w:noProof/>
              <w:sz w:val="24"/>
              <w:szCs w:val="24"/>
              <w:lang w:eastAsia="ru-RU"/>
            </w:rPr>
          </w:pPr>
          <w:hyperlink w:anchor="_Toc235459190" w:history="1">
            <w:r w:rsidR="00B91D2F" w:rsidRPr="00B91D2F">
              <w:rPr>
                <w:rStyle w:val="af5"/>
                <w:rFonts w:ascii="Times New Roman" w:hAnsi="Times New Roman" w:cs="Times New Roman"/>
                <w:noProof/>
                <w:sz w:val="24"/>
                <w:szCs w:val="24"/>
              </w:rPr>
              <w:t>4.1.</w:t>
            </w:r>
            <w:r w:rsidR="00B91D2F">
              <w:rPr>
                <w:rFonts w:ascii="Times New Roman" w:eastAsiaTheme="minorEastAsia" w:hAnsi="Times New Roman" w:cs="Times New Roman"/>
                <w:noProof/>
                <w:sz w:val="24"/>
                <w:szCs w:val="24"/>
                <w:lang w:eastAsia="ru-RU"/>
              </w:rPr>
              <w:t xml:space="preserve"> </w:t>
            </w:r>
            <w:r w:rsidR="00B91D2F" w:rsidRPr="00B91D2F">
              <w:rPr>
                <w:rStyle w:val="af5"/>
                <w:rFonts w:ascii="Times New Roman" w:hAnsi="Times New Roman" w:cs="Times New Roman"/>
                <w:noProof/>
                <w:sz w:val="24"/>
                <w:szCs w:val="24"/>
              </w:rPr>
              <w:t>Профиль комплектования</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_Toc235459190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13</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191" w:history="1">
            <w:r w:rsidR="00B91D2F" w:rsidRPr="00B91D2F">
              <w:rPr>
                <w:rStyle w:val="af5"/>
                <w:rFonts w:ascii="Times New Roman" w:hAnsi="Times New Roman" w:cs="Times New Roman"/>
                <w:b w:val="0"/>
                <w:noProof/>
                <w:sz w:val="24"/>
                <w:szCs w:val="24"/>
              </w:rPr>
              <w:t>5.</w:t>
            </w:r>
            <w:r w:rsidR="00B91D2F" w:rsidRPr="00B91D2F">
              <w:rPr>
                <w:rFonts w:ascii="Times New Roman" w:eastAsiaTheme="minorEastAsia" w:hAnsi="Times New Roman" w:cs="Times New Roman"/>
                <w:b w:val="0"/>
                <w:bCs w:val="0"/>
                <w:noProof/>
                <w:sz w:val="24"/>
                <w:szCs w:val="24"/>
                <w:lang w:eastAsia="ru-RU"/>
              </w:rPr>
              <w:tab/>
            </w:r>
            <w:r w:rsidR="00B91D2F" w:rsidRPr="00B91D2F">
              <w:rPr>
                <w:rStyle w:val="af5"/>
                <w:rFonts w:ascii="Times New Roman" w:hAnsi="Times New Roman" w:cs="Times New Roman"/>
                <w:b w:val="0"/>
                <w:noProof/>
                <w:sz w:val="24"/>
                <w:szCs w:val="24"/>
              </w:rPr>
              <w:t>КОМПЛЕКТОВАНИЕ БИБЛИОТЕЧНЫХ ФОНДОВ</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_Toc235459191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15</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32"/>
            <w:tabs>
              <w:tab w:val="left" w:pos="1100"/>
            </w:tabs>
            <w:rPr>
              <w:rFonts w:ascii="Times New Roman" w:eastAsiaTheme="minorEastAsia" w:hAnsi="Times New Roman" w:cs="Times New Roman"/>
              <w:noProof/>
              <w:sz w:val="24"/>
              <w:szCs w:val="24"/>
              <w:lang w:eastAsia="ru-RU"/>
            </w:rPr>
          </w:pPr>
          <w:hyperlink w:anchor="_Toc235459192" w:history="1">
            <w:r w:rsidR="00B91D2F" w:rsidRPr="00B91D2F">
              <w:rPr>
                <w:rStyle w:val="af5"/>
                <w:rFonts w:ascii="Times New Roman" w:hAnsi="Times New Roman" w:cs="Times New Roman"/>
                <w:noProof/>
                <w:sz w:val="24"/>
                <w:szCs w:val="24"/>
              </w:rPr>
              <w:t>5.1.</w:t>
            </w:r>
            <w:r w:rsidR="00B91D2F">
              <w:rPr>
                <w:rFonts w:ascii="Times New Roman" w:eastAsiaTheme="minorEastAsia" w:hAnsi="Times New Roman" w:cs="Times New Roman"/>
                <w:noProof/>
                <w:sz w:val="24"/>
                <w:szCs w:val="24"/>
                <w:lang w:eastAsia="ru-RU"/>
              </w:rPr>
              <w:t xml:space="preserve"> </w:t>
            </w:r>
            <w:r w:rsidR="00B91D2F" w:rsidRPr="00B91D2F">
              <w:rPr>
                <w:rStyle w:val="af5"/>
                <w:rFonts w:ascii="Times New Roman" w:hAnsi="Times New Roman" w:cs="Times New Roman"/>
                <w:noProof/>
                <w:sz w:val="24"/>
                <w:szCs w:val="24"/>
              </w:rPr>
              <w:t>Обновляемость фондов</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_Toc235459192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16</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32"/>
            <w:tabs>
              <w:tab w:val="left" w:pos="1100"/>
            </w:tabs>
            <w:rPr>
              <w:rFonts w:ascii="Times New Roman" w:eastAsiaTheme="minorEastAsia" w:hAnsi="Times New Roman" w:cs="Times New Roman"/>
              <w:noProof/>
              <w:sz w:val="24"/>
              <w:szCs w:val="24"/>
              <w:lang w:eastAsia="ru-RU"/>
            </w:rPr>
          </w:pPr>
          <w:hyperlink w:anchor="_Toc235459193" w:history="1">
            <w:r w:rsidR="00B91D2F" w:rsidRPr="00B91D2F">
              <w:rPr>
                <w:rStyle w:val="af5"/>
                <w:rFonts w:ascii="Times New Roman" w:hAnsi="Times New Roman" w:cs="Times New Roman"/>
                <w:noProof/>
                <w:sz w:val="24"/>
                <w:szCs w:val="24"/>
              </w:rPr>
              <w:t>5.2.</w:t>
            </w:r>
            <w:r w:rsidR="00B91D2F">
              <w:rPr>
                <w:rFonts w:ascii="Times New Roman" w:eastAsiaTheme="minorEastAsia" w:hAnsi="Times New Roman" w:cs="Times New Roman"/>
                <w:noProof/>
                <w:sz w:val="24"/>
                <w:szCs w:val="24"/>
                <w:lang w:eastAsia="ru-RU"/>
              </w:rPr>
              <w:t xml:space="preserve"> </w:t>
            </w:r>
            <w:r w:rsidR="00B91D2F" w:rsidRPr="00B91D2F">
              <w:rPr>
                <w:rStyle w:val="af5"/>
                <w:rFonts w:ascii="Times New Roman" w:hAnsi="Times New Roman" w:cs="Times New Roman"/>
                <w:noProof/>
                <w:sz w:val="24"/>
                <w:szCs w:val="24"/>
              </w:rPr>
              <w:t>Способы комплектования</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_Toc235459193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16</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194" w:history="1">
            <w:r w:rsidR="00B91D2F" w:rsidRPr="00B91D2F">
              <w:rPr>
                <w:rStyle w:val="af5"/>
                <w:rFonts w:ascii="Times New Roman" w:hAnsi="Times New Roman" w:cs="Times New Roman"/>
                <w:b w:val="0"/>
                <w:noProof/>
                <w:sz w:val="24"/>
                <w:szCs w:val="24"/>
              </w:rPr>
              <w:t>6.</w:t>
            </w:r>
            <w:r w:rsidR="00B91D2F" w:rsidRPr="00B91D2F">
              <w:rPr>
                <w:rFonts w:ascii="Times New Roman" w:eastAsiaTheme="minorEastAsia" w:hAnsi="Times New Roman" w:cs="Times New Roman"/>
                <w:b w:val="0"/>
                <w:bCs w:val="0"/>
                <w:noProof/>
                <w:sz w:val="24"/>
                <w:szCs w:val="24"/>
                <w:lang w:eastAsia="ru-RU"/>
              </w:rPr>
              <w:tab/>
            </w:r>
            <w:r w:rsidR="00B91D2F" w:rsidRPr="00B91D2F">
              <w:rPr>
                <w:rStyle w:val="af5"/>
                <w:rFonts w:ascii="Times New Roman" w:hAnsi="Times New Roman" w:cs="Times New Roman"/>
                <w:b w:val="0"/>
                <w:noProof/>
                <w:sz w:val="24"/>
                <w:szCs w:val="24"/>
              </w:rPr>
              <w:t>СОСТАВ БИБЛИОТЕЧНОГО ФОНДА</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_Toc235459194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18</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32"/>
            <w:tabs>
              <w:tab w:val="left" w:pos="1100"/>
            </w:tabs>
            <w:rPr>
              <w:rFonts w:ascii="Times New Roman" w:eastAsiaTheme="minorEastAsia" w:hAnsi="Times New Roman" w:cs="Times New Roman"/>
              <w:noProof/>
              <w:sz w:val="24"/>
              <w:szCs w:val="24"/>
              <w:lang w:eastAsia="ru-RU"/>
            </w:rPr>
          </w:pPr>
          <w:hyperlink w:anchor="_Toc235459195" w:history="1">
            <w:r w:rsidR="00B91D2F" w:rsidRPr="00B91D2F">
              <w:rPr>
                <w:rStyle w:val="af5"/>
                <w:rFonts w:ascii="Times New Roman" w:hAnsi="Times New Roman" w:cs="Times New Roman"/>
                <w:noProof/>
                <w:sz w:val="24"/>
                <w:szCs w:val="24"/>
              </w:rPr>
              <w:t>6.1.</w:t>
            </w:r>
            <w:r w:rsidR="00B91D2F">
              <w:rPr>
                <w:rFonts w:ascii="Times New Roman" w:eastAsiaTheme="minorEastAsia" w:hAnsi="Times New Roman" w:cs="Times New Roman"/>
                <w:noProof/>
                <w:sz w:val="24"/>
                <w:szCs w:val="24"/>
                <w:lang w:eastAsia="ru-RU"/>
              </w:rPr>
              <w:t xml:space="preserve"> </w:t>
            </w:r>
            <w:r w:rsidR="00B91D2F" w:rsidRPr="00B91D2F">
              <w:rPr>
                <w:rStyle w:val="af5"/>
                <w:rFonts w:ascii="Times New Roman" w:hAnsi="Times New Roman" w:cs="Times New Roman"/>
                <w:noProof/>
                <w:sz w:val="24"/>
                <w:szCs w:val="24"/>
              </w:rPr>
              <w:t>Рекомендательные ресурсы</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_Toc235459195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21</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32"/>
            <w:tabs>
              <w:tab w:val="left" w:pos="1100"/>
            </w:tabs>
            <w:rPr>
              <w:rFonts w:ascii="Times New Roman" w:eastAsiaTheme="minorEastAsia" w:hAnsi="Times New Roman" w:cs="Times New Roman"/>
              <w:noProof/>
              <w:sz w:val="24"/>
              <w:szCs w:val="24"/>
              <w:lang w:eastAsia="ru-RU"/>
            </w:rPr>
          </w:pPr>
          <w:hyperlink w:anchor="_Toc235459196" w:history="1">
            <w:r w:rsidR="00B91D2F" w:rsidRPr="00B91D2F">
              <w:rPr>
                <w:rStyle w:val="af5"/>
                <w:rFonts w:ascii="Times New Roman" w:hAnsi="Times New Roman" w:cs="Times New Roman"/>
                <w:noProof/>
                <w:sz w:val="24"/>
                <w:szCs w:val="24"/>
              </w:rPr>
              <w:t>6.2.</w:t>
            </w:r>
            <w:r w:rsidR="00B91D2F">
              <w:rPr>
                <w:rFonts w:ascii="Times New Roman" w:eastAsiaTheme="minorEastAsia" w:hAnsi="Times New Roman" w:cs="Times New Roman"/>
                <w:noProof/>
                <w:sz w:val="24"/>
                <w:szCs w:val="24"/>
                <w:lang w:eastAsia="ru-RU"/>
              </w:rPr>
              <w:t xml:space="preserve"> </w:t>
            </w:r>
            <w:r w:rsidR="00B91D2F" w:rsidRPr="00B91D2F">
              <w:rPr>
                <w:rStyle w:val="af5"/>
                <w:rFonts w:ascii="Times New Roman" w:hAnsi="Times New Roman" w:cs="Times New Roman"/>
                <w:noProof/>
                <w:sz w:val="24"/>
                <w:szCs w:val="24"/>
              </w:rPr>
              <w:t>Электронные ресурсы</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_Toc235459196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24</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197" w:history="1">
            <w:r w:rsidR="00B91D2F" w:rsidRPr="00B91D2F">
              <w:rPr>
                <w:rStyle w:val="af5"/>
                <w:rFonts w:ascii="Times New Roman" w:hAnsi="Times New Roman" w:cs="Times New Roman"/>
                <w:b w:val="0"/>
                <w:noProof/>
                <w:sz w:val="24"/>
                <w:szCs w:val="24"/>
              </w:rPr>
              <w:t>7.</w:t>
            </w:r>
            <w:r w:rsidR="00B91D2F" w:rsidRPr="00B91D2F">
              <w:rPr>
                <w:rFonts w:ascii="Times New Roman" w:eastAsiaTheme="minorEastAsia" w:hAnsi="Times New Roman" w:cs="Times New Roman"/>
                <w:b w:val="0"/>
                <w:bCs w:val="0"/>
                <w:noProof/>
                <w:sz w:val="24"/>
                <w:szCs w:val="24"/>
                <w:lang w:eastAsia="ru-RU"/>
              </w:rPr>
              <w:tab/>
            </w:r>
            <w:r w:rsidR="00B91D2F" w:rsidRPr="00B91D2F">
              <w:rPr>
                <w:rStyle w:val="af5"/>
                <w:rFonts w:ascii="Times New Roman" w:hAnsi="Times New Roman" w:cs="Times New Roman"/>
                <w:b w:val="0"/>
                <w:noProof/>
                <w:sz w:val="24"/>
                <w:szCs w:val="24"/>
              </w:rPr>
              <w:t>ОРГАНИЗАЦИЯ РАБОТЫ БИБЛИОТЕК С МАТЕРИАЛАМИ ОГРАНИЧЕННОГО ДОСТУПА</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_Toc235459197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26</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32"/>
            <w:rPr>
              <w:rFonts w:ascii="Times New Roman" w:eastAsiaTheme="minorEastAsia" w:hAnsi="Times New Roman" w:cs="Times New Roman"/>
              <w:noProof/>
              <w:sz w:val="24"/>
              <w:szCs w:val="24"/>
              <w:lang w:eastAsia="ru-RU"/>
            </w:rPr>
          </w:pPr>
          <w:hyperlink w:anchor="_Toc235459198" w:history="1">
            <w:r w:rsidR="00B91D2F" w:rsidRPr="00B91D2F">
              <w:rPr>
                <w:rStyle w:val="af5"/>
                <w:rFonts w:ascii="Times New Roman" w:hAnsi="Times New Roman" w:cs="Times New Roman"/>
                <w:noProof/>
                <w:sz w:val="24"/>
                <w:szCs w:val="24"/>
              </w:rPr>
              <w:t xml:space="preserve">7.1. </w:t>
            </w:r>
            <w:r w:rsidR="00B91D2F" w:rsidRPr="00B91D2F">
              <w:rPr>
                <w:rStyle w:val="af5"/>
                <w:rFonts w:ascii="Times New Roman" w:hAnsi="Times New Roman" w:cs="Times New Roman"/>
                <w:noProof/>
                <w:sz w:val="24"/>
                <w:szCs w:val="24"/>
                <w:shd w:val="clear" w:color="auto" w:fill="FFFFFF"/>
              </w:rPr>
              <w:t>Соблюдение требований законодательства о защите детей от информации, причиняющей вред их здоровью и развитию (ФЗ-436)</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_Toc235459198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26</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32"/>
            <w:rPr>
              <w:rFonts w:ascii="Times New Roman" w:eastAsiaTheme="minorEastAsia" w:hAnsi="Times New Roman" w:cs="Times New Roman"/>
              <w:noProof/>
              <w:sz w:val="24"/>
              <w:szCs w:val="24"/>
              <w:lang w:eastAsia="ru-RU"/>
            </w:rPr>
          </w:pPr>
          <w:hyperlink w:anchor="_Toc235459199" w:history="1">
            <w:r w:rsidR="00B91D2F" w:rsidRPr="00B91D2F">
              <w:rPr>
                <w:rStyle w:val="af5"/>
                <w:rFonts w:ascii="Times New Roman" w:hAnsi="Times New Roman" w:cs="Times New Roman"/>
                <w:noProof/>
                <w:sz w:val="24"/>
                <w:szCs w:val="24"/>
              </w:rPr>
              <w:t>7.2. Работа с документами экстремистского характера, материалами иностранных агентов и нежелательных организаций</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_Toc235459199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30</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32"/>
            <w:tabs>
              <w:tab w:val="left" w:pos="1100"/>
            </w:tabs>
            <w:rPr>
              <w:rFonts w:ascii="Times New Roman" w:eastAsiaTheme="minorEastAsia" w:hAnsi="Times New Roman" w:cs="Times New Roman"/>
              <w:noProof/>
              <w:sz w:val="24"/>
              <w:szCs w:val="24"/>
              <w:lang w:eastAsia="ru-RU"/>
            </w:rPr>
          </w:pPr>
          <w:hyperlink w:anchor="_Toc235459200" w:history="1">
            <w:r w:rsidR="00B91D2F" w:rsidRPr="00B91D2F">
              <w:rPr>
                <w:rStyle w:val="af5"/>
                <w:rFonts w:ascii="Times New Roman" w:hAnsi="Times New Roman" w:cs="Times New Roman"/>
                <w:noProof/>
                <w:sz w:val="24"/>
                <w:szCs w:val="24"/>
              </w:rPr>
              <w:t>7.3.</w:t>
            </w:r>
            <w:r w:rsidR="00B91D2F">
              <w:rPr>
                <w:rFonts w:ascii="Times New Roman" w:eastAsiaTheme="minorEastAsia" w:hAnsi="Times New Roman" w:cs="Times New Roman"/>
                <w:noProof/>
                <w:sz w:val="24"/>
                <w:szCs w:val="24"/>
                <w:lang w:eastAsia="ru-RU"/>
              </w:rPr>
              <w:t xml:space="preserve"> </w:t>
            </w:r>
            <w:r w:rsidR="00B91D2F" w:rsidRPr="00B91D2F">
              <w:rPr>
                <w:rStyle w:val="af5"/>
                <w:rFonts w:ascii="Times New Roman" w:hAnsi="Times New Roman" w:cs="Times New Roman"/>
                <w:noProof/>
                <w:sz w:val="24"/>
                <w:szCs w:val="24"/>
              </w:rPr>
              <w:t>Порядок работы с документами ограниченного доступа</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_Toc235459200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32</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32"/>
            <w:tabs>
              <w:tab w:val="left" w:pos="1100"/>
            </w:tabs>
            <w:rPr>
              <w:rFonts w:ascii="Times New Roman" w:eastAsiaTheme="minorEastAsia" w:hAnsi="Times New Roman" w:cs="Times New Roman"/>
              <w:noProof/>
              <w:sz w:val="24"/>
              <w:szCs w:val="24"/>
              <w:lang w:eastAsia="ru-RU"/>
            </w:rPr>
          </w:pPr>
          <w:hyperlink w:anchor="_Toc235459201" w:history="1">
            <w:r w:rsidR="00B91D2F" w:rsidRPr="00B91D2F">
              <w:rPr>
                <w:rStyle w:val="af5"/>
                <w:rFonts w:ascii="Times New Roman" w:eastAsia="Times New Roman" w:hAnsi="Times New Roman" w:cs="Times New Roman"/>
                <w:noProof/>
                <w:sz w:val="24"/>
                <w:szCs w:val="24"/>
                <w:lang w:eastAsia="ru-RU"/>
              </w:rPr>
              <w:t>7.4.</w:t>
            </w:r>
            <w:r w:rsidR="00B91D2F">
              <w:rPr>
                <w:rFonts w:ascii="Times New Roman" w:eastAsiaTheme="minorEastAsia" w:hAnsi="Times New Roman" w:cs="Times New Roman"/>
                <w:noProof/>
                <w:sz w:val="24"/>
                <w:szCs w:val="24"/>
                <w:lang w:eastAsia="ru-RU"/>
              </w:rPr>
              <w:t xml:space="preserve"> </w:t>
            </w:r>
            <w:r w:rsidR="00B91D2F" w:rsidRPr="00B91D2F">
              <w:rPr>
                <w:rStyle w:val="af5"/>
                <w:rFonts w:ascii="Times New Roman" w:hAnsi="Times New Roman" w:cs="Times New Roman"/>
                <w:noProof/>
                <w:sz w:val="24"/>
                <w:szCs w:val="24"/>
              </w:rPr>
              <w:t>Работа с документами,</w:t>
            </w:r>
            <w:r w:rsidR="00B91D2F" w:rsidRPr="00B91D2F">
              <w:rPr>
                <w:rStyle w:val="af5"/>
                <w:rFonts w:ascii="Times New Roman" w:eastAsia="Times New Roman" w:hAnsi="Times New Roman" w:cs="Times New Roman"/>
                <w:noProof/>
                <w:sz w:val="24"/>
                <w:szCs w:val="24"/>
                <w:lang w:eastAsia="ru-RU"/>
              </w:rPr>
              <w:t xml:space="preserve"> подлежащими специальной маркировке</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_Toc235459201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33</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02" w:history="1">
            <w:r w:rsidR="00B91D2F" w:rsidRPr="00B91D2F">
              <w:rPr>
                <w:rStyle w:val="af5"/>
                <w:rFonts w:ascii="Times New Roman" w:hAnsi="Times New Roman" w:cs="Times New Roman"/>
                <w:b w:val="0"/>
                <w:noProof/>
                <w:sz w:val="24"/>
                <w:szCs w:val="24"/>
              </w:rPr>
              <w:t>8.</w:t>
            </w:r>
            <w:r w:rsidR="00B91D2F" w:rsidRPr="00B91D2F">
              <w:rPr>
                <w:rFonts w:ascii="Times New Roman" w:eastAsiaTheme="minorEastAsia" w:hAnsi="Times New Roman" w:cs="Times New Roman"/>
                <w:b w:val="0"/>
                <w:bCs w:val="0"/>
                <w:noProof/>
                <w:sz w:val="24"/>
                <w:szCs w:val="24"/>
                <w:lang w:eastAsia="ru-RU"/>
              </w:rPr>
              <w:tab/>
            </w:r>
            <w:r w:rsidR="00B91D2F" w:rsidRPr="00B91D2F">
              <w:rPr>
                <w:rStyle w:val="af5"/>
                <w:rFonts w:ascii="Times New Roman" w:hAnsi="Times New Roman" w:cs="Times New Roman"/>
                <w:b w:val="0"/>
                <w:noProof/>
                <w:sz w:val="24"/>
                <w:szCs w:val="24"/>
              </w:rPr>
              <w:t>ПОРЯДОК УЧЕТА ДОКУМЕНТОВ,  ВХОДЯЩИХ В СОСТАВ БИБЛИОТЕЧНОГО ФОНДА</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_Toc235459202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35</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32"/>
            <w:rPr>
              <w:rFonts w:ascii="Times New Roman" w:eastAsiaTheme="minorEastAsia" w:hAnsi="Times New Roman" w:cs="Times New Roman"/>
              <w:noProof/>
              <w:sz w:val="24"/>
              <w:szCs w:val="24"/>
              <w:lang w:eastAsia="ru-RU"/>
            </w:rPr>
          </w:pPr>
          <w:hyperlink w:anchor="_Toc235459203" w:history="1">
            <w:r w:rsidR="00B91D2F" w:rsidRPr="00B91D2F">
              <w:rPr>
                <w:rStyle w:val="af5"/>
                <w:rFonts w:ascii="Times New Roman" w:hAnsi="Times New Roman" w:cs="Times New Roman"/>
                <w:noProof/>
                <w:sz w:val="24"/>
                <w:szCs w:val="24"/>
              </w:rPr>
              <w:t>8.1. Учет поступления документов</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_Toc235459203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35</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32"/>
            <w:rPr>
              <w:rFonts w:ascii="Times New Roman" w:eastAsiaTheme="minorEastAsia" w:hAnsi="Times New Roman" w:cs="Times New Roman"/>
              <w:noProof/>
              <w:sz w:val="24"/>
              <w:szCs w:val="24"/>
              <w:lang w:eastAsia="ru-RU"/>
            </w:rPr>
          </w:pPr>
          <w:hyperlink w:anchor="_Toc235459204" w:history="1">
            <w:r w:rsidR="00B91D2F" w:rsidRPr="00B91D2F">
              <w:rPr>
                <w:rStyle w:val="af5"/>
                <w:rFonts w:ascii="Times New Roman" w:hAnsi="Times New Roman" w:cs="Times New Roman"/>
                <w:noProof/>
                <w:sz w:val="24"/>
                <w:szCs w:val="24"/>
              </w:rPr>
              <w:t>8.2. Учет выбытия документов</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_Toc235459204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38</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32"/>
            <w:tabs>
              <w:tab w:val="left" w:pos="1100"/>
            </w:tabs>
            <w:rPr>
              <w:rFonts w:ascii="Times New Roman" w:eastAsiaTheme="minorEastAsia" w:hAnsi="Times New Roman" w:cs="Times New Roman"/>
              <w:noProof/>
              <w:sz w:val="24"/>
              <w:szCs w:val="24"/>
              <w:lang w:eastAsia="ru-RU"/>
            </w:rPr>
          </w:pPr>
          <w:hyperlink w:anchor="_Toc235459205" w:history="1">
            <w:r w:rsidR="00B91D2F" w:rsidRPr="00B91D2F">
              <w:rPr>
                <w:rStyle w:val="af5"/>
                <w:rFonts w:ascii="Times New Roman" w:hAnsi="Times New Roman" w:cs="Times New Roman"/>
                <w:noProof/>
                <w:sz w:val="24"/>
                <w:szCs w:val="24"/>
              </w:rPr>
              <w:t>8.3.</w:t>
            </w:r>
            <w:r w:rsidR="00B91D2F">
              <w:rPr>
                <w:rFonts w:ascii="Times New Roman" w:eastAsiaTheme="minorEastAsia" w:hAnsi="Times New Roman" w:cs="Times New Roman"/>
                <w:noProof/>
                <w:sz w:val="24"/>
                <w:szCs w:val="24"/>
                <w:lang w:eastAsia="ru-RU"/>
              </w:rPr>
              <w:t xml:space="preserve"> </w:t>
            </w:r>
            <w:r w:rsidR="00B91D2F" w:rsidRPr="00B91D2F">
              <w:rPr>
                <w:rStyle w:val="af5"/>
                <w:rFonts w:ascii="Times New Roman" w:hAnsi="Times New Roman" w:cs="Times New Roman"/>
                <w:noProof/>
                <w:sz w:val="24"/>
                <w:szCs w:val="24"/>
              </w:rPr>
              <w:t>Учет литературы для детей</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_Toc235459205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39</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06" w:history="1">
            <w:r w:rsidR="00B91D2F" w:rsidRPr="00B91D2F">
              <w:rPr>
                <w:rStyle w:val="af5"/>
                <w:rFonts w:ascii="Times New Roman" w:hAnsi="Times New Roman" w:cs="Times New Roman"/>
                <w:b w:val="0"/>
                <w:noProof/>
                <w:sz w:val="24"/>
                <w:szCs w:val="24"/>
              </w:rPr>
              <w:t>9.</w:t>
            </w:r>
            <w:r w:rsidR="00B91D2F" w:rsidRPr="00B91D2F">
              <w:rPr>
                <w:rFonts w:ascii="Times New Roman" w:eastAsiaTheme="minorEastAsia" w:hAnsi="Times New Roman" w:cs="Times New Roman"/>
                <w:b w:val="0"/>
                <w:bCs w:val="0"/>
                <w:noProof/>
                <w:sz w:val="24"/>
                <w:szCs w:val="24"/>
                <w:lang w:eastAsia="ru-RU"/>
              </w:rPr>
              <w:tab/>
            </w:r>
            <w:r w:rsidR="00B91D2F" w:rsidRPr="00B91D2F">
              <w:rPr>
                <w:rStyle w:val="af5"/>
                <w:rFonts w:ascii="Times New Roman" w:hAnsi="Times New Roman" w:cs="Times New Roman"/>
                <w:b w:val="0"/>
                <w:noProof/>
                <w:sz w:val="24"/>
                <w:szCs w:val="24"/>
              </w:rPr>
              <w:t>ХРАНЕНИЕ БИБЛИОТЕЧНОГО ФОНДА</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_Toc235459206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42</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07" w:history="1">
            <w:r w:rsidR="00B91D2F" w:rsidRPr="00B91D2F">
              <w:rPr>
                <w:rStyle w:val="af5"/>
                <w:rFonts w:ascii="Times New Roman" w:hAnsi="Times New Roman" w:cs="Times New Roman"/>
                <w:b w:val="0"/>
                <w:noProof/>
                <w:sz w:val="24"/>
                <w:szCs w:val="24"/>
              </w:rPr>
              <w:t>10.</w:t>
            </w:r>
            <w:r w:rsidR="00B91D2F" w:rsidRPr="00B91D2F">
              <w:rPr>
                <w:rFonts w:ascii="Times New Roman" w:eastAsiaTheme="minorEastAsia" w:hAnsi="Times New Roman" w:cs="Times New Roman"/>
                <w:b w:val="0"/>
                <w:bCs w:val="0"/>
                <w:noProof/>
                <w:sz w:val="24"/>
                <w:szCs w:val="24"/>
                <w:lang w:eastAsia="ru-RU"/>
              </w:rPr>
              <w:tab/>
            </w:r>
            <w:r w:rsidR="00B91D2F" w:rsidRPr="00B91D2F">
              <w:rPr>
                <w:rStyle w:val="af5"/>
                <w:rFonts w:ascii="Times New Roman" w:hAnsi="Times New Roman" w:cs="Times New Roman"/>
                <w:b w:val="0"/>
                <w:noProof/>
                <w:sz w:val="24"/>
                <w:szCs w:val="24"/>
              </w:rPr>
              <w:t>РАЗМЕЩЕНИЕ БИБЛИОТЕЧНОГО ФОНДА</w:t>
            </w:r>
            <w:r w:rsidR="00B91D2F">
              <w:rPr>
                <w:rFonts w:ascii="Times New Roman" w:hAnsi="Times New Roman" w:cs="Times New Roman"/>
                <w:b w:val="0"/>
                <w:noProof/>
                <w:webHidden/>
                <w:sz w:val="24"/>
                <w:szCs w:val="24"/>
              </w:rPr>
              <w:t>…</w:t>
            </w:r>
            <w:r w:rsidR="00B91D2F">
              <w:rPr>
                <w:rFonts w:ascii="Times New Roman" w:hAnsi="Times New Roman" w:cs="Times New Roman"/>
                <w:b w:val="0"/>
                <w:noProof/>
                <w:webHidden/>
                <w:sz w:val="24"/>
                <w:szCs w:val="24"/>
                <w:lang w:val="en-US"/>
              </w:rPr>
              <w:t>……………………………………………….</w:t>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_Toc235459207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43</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08" w:history="1">
            <w:r w:rsidR="00B91D2F" w:rsidRPr="00B91D2F">
              <w:rPr>
                <w:rStyle w:val="af5"/>
                <w:rFonts w:ascii="Times New Roman" w:hAnsi="Times New Roman" w:cs="Times New Roman"/>
                <w:b w:val="0"/>
                <w:noProof/>
                <w:sz w:val="24"/>
                <w:szCs w:val="24"/>
              </w:rPr>
              <w:t>11.</w:t>
            </w:r>
            <w:r w:rsidR="00B91D2F" w:rsidRPr="00B91D2F">
              <w:rPr>
                <w:rFonts w:ascii="Times New Roman" w:eastAsiaTheme="minorEastAsia" w:hAnsi="Times New Roman" w:cs="Times New Roman"/>
                <w:b w:val="0"/>
                <w:bCs w:val="0"/>
                <w:noProof/>
                <w:sz w:val="24"/>
                <w:szCs w:val="24"/>
                <w:lang w:eastAsia="ru-RU"/>
              </w:rPr>
              <w:tab/>
            </w:r>
            <w:r w:rsidR="00B91D2F" w:rsidRPr="00B91D2F">
              <w:rPr>
                <w:rStyle w:val="af5"/>
                <w:rFonts w:ascii="Times New Roman" w:hAnsi="Times New Roman" w:cs="Times New Roman"/>
                <w:b w:val="0"/>
                <w:noProof/>
                <w:sz w:val="24"/>
                <w:szCs w:val="24"/>
              </w:rPr>
              <w:t>КОМПЕТЕНЦИИ БИБЛИОТЕКАРЯ-КОМПЛЕКТАТОРА</w:t>
            </w:r>
            <w:r w:rsidR="00B91D2F">
              <w:rPr>
                <w:rFonts w:ascii="Times New Roman" w:hAnsi="Times New Roman" w:cs="Times New Roman"/>
                <w:b w:val="0"/>
                <w:noProof/>
                <w:webHidden/>
                <w:sz w:val="24"/>
                <w:szCs w:val="24"/>
              </w:rPr>
              <w:t>…</w:t>
            </w:r>
            <w:r w:rsidR="00B91D2F">
              <w:rPr>
                <w:rFonts w:ascii="Times New Roman" w:hAnsi="Times New Roman" w:cs="Times New Roman"/>
                <w:b w:val="0"/>
                <w:noProof/>
                <w:webHidden/>
                <w:sz w:val="24"/>
                <w:szCs w:val="24"/>
                <w:lang w:val="en-US"/>
              </w:rPr>
              <w:t>…………………………………</w:t>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_Toc235459208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45</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09" w:history="1">
            <w:r w:rsidR="00B91D2F" w:rsidRPr="00B91D2F">
              <w:rPr>
                <w:rStyle w:val="af5"/>
                <w:rFonts w:ascii="Times New Roman" w:hAnsi="Times New Roman" w:cs="Times New Roman"/>
                <w:b w:val="0"/>
                <w:noProof/>
                <w:sz w:val="24"/>
                <w:szCs w:val="24"/>
              </w:rPr>
              <w:t>12.</w:t>
            </w:r>
            <w:r w:rsidR="00B91D2F" w:rsidRPr="00B91D2F">
              <w:rPr>
                <w:rFonts w:ascii="Times New Roman" w:eastAsiaTheme="minorEastAsia" w:hAnsi="Times New Roman" w:cs="Times New Roman"/>
                <w:b w:val="0"/>
                <w:bCs w:val="0"/>
                <w:noProof/>
                <w:sz w:val="24"/>
                <w:szCs w:val="24"/>
                <w:lang w:eastAsia="ru-RU"/>
              </w:rPr>
              <w:tab/>
            </w:r>
            <w:r w:rsidR="00B91D2F" w:rsidRPr="00B91D2F">
              <w:rPr>
                <w:rStyle w:val="af5"/>
                <w:rFonts w:ascii="Times New Roman" w:hAnsi="Times New Roman" w:cs="Times New Roman"/>
                <w:b w:val="0"/>
                <w:noProof/>
                <w:sz w:val="24"/>
                <w:szCs w:val="24"/>
              </w:rPr>
              <w:t>ФИНАНСИРОВАНИЕ</w:t>
            </w:r>
            <w:r w:rsidR="00B91D2F">
              <w:rPr>
                <w:rFonts w:ascii="Times New Roman" w:hAnsi="Times New Roman" w:cs="Times New Roman"/>
                <w:b w:val="0"/>
                <w:noProof/>
                <w:webHidden/>
                <w:sz w:val="24"/>
                <w:szCs w:val="24"/>
              </w:rPr>
              <w:t>…</w:t>
            </w:r>
            <w:r w:rsidR="00B91D2F">
              <w:rPr>
                <w:rFonts w:ascii="Times New Roman" w:hAnsi="Times New Roman" w:cs="Times New Roman"/>
                <w:b w:val="0"/>
                <w:noProof/>
                <w:webHidden/>
                <w:sz w:val="24"/>
                <w:szCs w:val="24"/>
                <w:lang w:val="en-US"/>
              </w:rPr>
              <w:t>..………………………………………………………………………...</w:t>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_Toc235459209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47</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10" w:history="1">
            <w:r w:rsidR="00B91D2F" w:rsidRPr="00B91D2F">
              <w:rPr>
                <w:rStyle w:val="af5"/>
                <w:rFonts w:ascii="Times New Roman" w:hAnsi="Times New Roman" w:cs="Times New Roman"/>
                <w:b w:val="0"/>
                <w:noProof/>
                <w:sz w:val="24"/>
                <w:szCs w:val="24"/>
              </w:rPr>
              <w:t>ЗАКЛЮЧЕНИЕ</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_Toc235459210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50</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32"/>
            <w:rPr>
              <w:rFonts w:ascii="Times New Roman" w:eastAsiaTheme="minorEastAsia" w:hAnsi="Times New Roman" w:cs="Times New Roman"/>
              <w:noProof/>
              <w:sz w:val="24"/>
              <w:szCs w:val="24"/>
              <w:lang w:eastAsia="ru-RU"/>
            </w:rPr>
          </w:pPr>
          <w:hyperlink w:anchor="_Toc235459211" w:history="1">
            <w:r w:rsidR="00B91D2F" w:rsidRPr="00B91D2F">
              <w:rPr>
                <w:rStyle w:val="af5"/>
                <w:rFonts w:ascii="Times New Roman" w:hAnsi="Times New Roman" w:cs="Times New Roman"/>
                <w:noProof/>
                <w:sz w:val="24"/>
                <w:szCs w:val="24"/>
              </w:rPr>
              <w:t>Законодательные и нормативные акты Российской Федерации</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_Toc235459211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51</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32"/>
            <w:rPr>
              <w:rFonts w:ascii="Times New Roman" w:eastAsiaTheme="minorEastAsia" w:hAnsi="Times New Roman" w:cs="Times New Roman"/>
              <w:noProof/>
              <w:sz w:val="24"/>
              <w:szCs w:val="24"/>
              <w:lang w:eastAsia="ru-RU"/>
            </w:rPr>
          </w:pPr>
          <w:hyperlink w:anchor="_Toc235459212" w:history="1">
            <w:r w:rsidR="00B91D2F" w:rsidRPr="00B91D2F">
              <w:rPr>
                <w:rStyle w:val="af5"/>
                <w:rFonts w:ascii="Times New Roman" w:hAnsi="Times New Roman" w:cs="Times New Roman"/>
                <w:noProof/>
                <w:sz w:val="24"/>
                <w:szCs w:val="24"/>
              </w:rPr>
              <w:t>Документы нормативно-технического характера</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_Toc235459212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56</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32"/>
            <w:rPr>
              <w:rFonts w:ascii="Times New Roman" w:eastAsiaTheme="minorEastAsia" w:hAnsi="Times New Roman" w:cs="Times New Roman"/>
              <w:noProof/>
              <w:sz w:val="24"/>
              <w:szCs w:val="24"/>
              <w:lang w:eastAsia="ru-RU"/>
            </w:rPr>
          </w:pPr>
          <w:hyperlink w:anchor="_Toc235459213" w:history="1">
            <w:r w:rsidR="00B91D2F" w:rsidRPr="00B91D2F">
              <w:rPr>
                <w:rStyle w:val="af5"/>
                <w:rFonts w:ascii="Times New Roman" w:hAnsi="Times New Roman" w:cs="Times New Roman"/>
                <w:noProof/>
                <w:sz w:val="24"/>
                <w:szCs w:val="24"/>
              </w:rPr>
              <w:t>Общественно-профессиональные документы</w:t>
            </w:r>
            <w:r w:rsidR="00B91D2F" w:rsidRPr="00B91D2F">
              <w:rPr>
                <w:rFonts w:ascii="Times New Roman" w:hAnsi="Times New Roman" w:cs="Times New Roman"/>
                <w:noProof/>
                <w:webHidden/>
                <w:sz w:val="24"/>
                <w:szCs w:val="24"/>
              </w:rPr>
              <w:tab/>
            </w:r>
            <w:r w:rsidR="00B91D2F" w:rsidRPr="00B91D2F">
              <w:rPr>
                <w:rFonts w:ascii="Times New Roman" w:hAnsi="Times New Roman" w:cs="Times New Roman"/>
                <w:noProof/>
                <w:webHidden/>
                <w:sz w:val="24"/>
                <w:szCs w:val="24"/>
              </w:rPr>
              <w:fldChar w:fldCharType="begin"/>
            </w:r>
            <w:r w:rsidR="00B91D2F" w:rsidRPr="00B91D2F">
              <w:rPr>
                <w:rFonts w:ascii="Times New Roman" w:hAnsi="Times New Roman" w:cs="Times New Roman"/>
                <w:noProof/>
                <w:webHidden/>
                <w:sz w:val="24"/>
                <w:szCs w:val="24"/>
              </w:rPr>
              <w:instrText xml:space="preserve"> PAGEREF _Toc235459213 \h </w:instrText>
            </w:r>
            <w:r w:rsidR="00B91D2F" w:rsidRPr="00B91D2F">
              <w:rPr>
                <w:rFonts w:ascii="Times New Roman" w:hAnsi="Times New Roman" w:cs="Times New Roman"/>
                <w:noProof/>
                <w:webHidden/>
                <w:sz w:val="24"/>
                <w:szCs w:val="24"/>
              </w:rPr>
            </w:r>
            <w:r w:rsidR="00B91D2F" w:rsidRPr="00B91D2F">
              <w:rPr>
                <w:rFonts w:ascii="Times New Roman" w:hAnsi="Times New Roman" w:cs="Times New Roman"/>
                <w:noProof/>
                <w:webHidden/>
                <w:sz w:val="24"/>
                <w:szCs w:val="24"/>
              </w:rPr>
              <w:fldChar w:fldCharType="separate"/>
            </w:r>
            <w:r w:rsidR="00B91D2F" w:rsidRPr="00B91D2F">
              <w:rPr>
                <w:rFonts w:ascii="Times New Roman" w:hAnsi="Times New Roman" w:cs="Times New Roman"/>
                <w:noProof/>
                <w:webHidden/>
                <w:sz w:val="24"/>
                <w:szCs w:val="24"/>
              </w:rPr>
              <w:t>56</w:t>
            </w:r>
            <w:r w:rsidR="00B91D2F" w:rsidRPr="00B91D2F">
              <w:rPr>
                <w:rFonts w:ascii="Times New Roman" w:hAnsi="Times New Roman" w:cs="Times New Roman"/>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14" w:history="1">
            <w:r w:rsidR="00B91D2F" w:rsidRPr="00B91D2F">
              <w:rPr>
                <w:rStyle w:val="af5"/>
                <w:rFonts w:ascii="Times New Roman" w:hAnsi="Times New Roman" w:cs="Times New Roman"/>
                <w:b w:val="0"/>
                <w:noProof/>
                <w:sz w:val="24"/>
                <w:szCs w:val="24"/>
              </w:rPr>
              <w:t>Приложение № 1</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_Toc235459214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58</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15" w:history="1">
            <w:r w:rsidR="00B91D2F" w:rsidRPr="00B91D2F">
              <w:rPr>
                <w:rStyle w:val="af5"/>
                <w:rFonts w:ascii="Times New Roman" w:hAnsi="Times New Roman" w:cs="Times New Roman"/>
                <w:b w:val="0"/>
                <w:noProof/>
                <w:sz w:val="24"/>
                <w:szCs w:val="24"/>
              </w:rPr>
              <w:t>Приложение № 2</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_Toc235459215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62</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16" w:history="1">
            <w:r w:rsidR="00B91D2F" w:rsidRPr="00B91D2F">
              <w:rPr>
                <w:rStyle w:val="af5"/>
                <w:rFonts w:ascii="Times New Roman" w:hAnsi="Times New Roman" w:cs="Times New Roman"/>
                <w:b w:val="0"/>
                <w:noProof/>
                <w:sz w:val="24"/>
                <w:szCs w:val="24"/>
              </w:rPr>
              <w:t>Приложение № 3</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_Toc235459216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65</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17" w:history="1">
            <w:r w:rsidR="00B91D2F" w:rsidRPr="00B91D2F">
              <w:rPr>
                <w:rStyle w:val="af5"/>
                <w:rFonts w:ascii="Times New Roman" w:hAnsi="Times New Roman" w:cs="Times New Roman"/>
                <w:b w:val="0"/>
                <w:noProof/>
                <w:sz w:val="24"/>
                <w:szCs w:val="24"/>
              </w:rPr>
              <w:t>Приложение № 4</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_Toc235459217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67</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18" w:history="1">
            <w:r w:rsidR="00B91D2F" w:rsidRPr="00B91D2F">
              <w:rPr>
                <w:rStyle w:val="af5"/>
                <w:rFonts w:ascii="Times New Roman" w:hAnsi="Times New Roman" w:cs="Times New Roman"/>
                <w:b w:val="0"/>
                <w:noProof/>
                <w:sz w:val="24"/>
                <w:szCs w:val="24"/>
              </w:rPr>
              <w:t>Приложение № 5</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_Toc235459218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68</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19" w:history="1">
            <w:r w:rsidR="00B91D2F" w:rsidRPr="00B91D2F">
              <w:rPr>
                <w:rStyle w:val="af5"/>
                <w:rFonts w:ascii="Times New Roman" w:hAnsi="Times New Roman" w:cs="Times New Roman"/>
                <w:b w:val="0"/>
                <w:noProof/>
                <w:sz w:val="24"/>
                <w:szCs w:val="24"/>
              </w:rPr>
              <w:t xml:space="preserve">Приложение </w:t>
            </w:r>
            <w:r w:rsidR="00B91D2F" w:rsidRPr="00B91D2F">
              <w:rPr>
                <w:rStyle w:val="af5"/>
                <w:rFonts w:ascii="Times New Roman" w:hAnsi="Times New Roman" w:cs="Times New Roman"/>
                <w:b w:val="0"/>
                <w:noProof/>
                <w:spacing w:val="-3"/>
                <w:sz w:val="24"/>
                <w:szCs w:val="24"/>
              </w:rPr>
              <w:t>№ 6</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_Toc235459219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68</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20" w:history="1">
            <w:r w:rsidR="00B91D2F" w:rsidRPr="00B91D2F">
              <w:rPr>
                <w:rStyle w:val="af5"/>
                <w:rFonts w:ascii="Times New Roman" w:hAnsi="Times New Roman" w:cs="Times New Roman"/>
                <w:b w:val="0"/>
                <w:noProof/>
                <w:sz w:val="24"/>
                <w:szCs w:val="24"/>
              </w:rPr>
              <w:t>Приложение № 7</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_Toc235459220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69</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21" w:history="1">
            <w:r w:rsidR="00B91D2F" w:rsidRPr="00B91D2F">
              <w:rPr>
                <w:rStyle w:val="af5"/>
                <w:rFonts w:ascii="Times New Roman" w:hAnsi="Times New Roman" w:cs="Times New Roman"/>
                <w:b w:val="0"/>
                <w:noProof/>
                <w:sz w:val="24"/>
                <w:szCs w:val="24"/>
              </w:rPr>
              <w:t xml:space="preserve">Приложение </w:t>
            </w:r>
            <w:r w:rsidR="00B91D2F" w:rsidRPr="00B91D2F">
              <w:rPr>
                <w:rStyle w:val="af5"/>
                <w:rFonts w:ascii="Times New Roman" w:hAnsi="Times New Roman" w:cs="Times New Roman"/>
                <w:b w:val="0"/>
                <w:noProof/>
                <w:spacing w:val="-3"/>
                <w:sz w:val="24"/>
                <w:szCs w:val="24"/>
              </w:rPr>
              <w:t>№ 8</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_Toc235459221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70</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22" w:history="1">
            <w:r w:rsidR="00B91D2F" w:rsidRPr="00B91D2F">
              <w:rPr>
                <w:rStyle w:val="af5"/>
                <w:rFonts w:ascii="Times New Roman" w:hAnsi="Times New Roman" w:cs="Times New Roman"/>
                <w:b w:val="0"/>
                <w:noProof/>
                <w:sz w:val="24"/>
                <w:szCs w:val="24"/>
              </w:rPr>
              <w:t xml:space="preserve">Приложение </w:t>
            </w:r>
            <w:r w:rsidR="00B91D2F" w:rsidRPr="00B91D2F">
              <w:rPr>
                <w:rStyle w:val="af5"/>
                <w:rFonts w:ascii="Times New Roman" w:hAnsi="Times New Roman" w:cs="Times New Roman"/>
                <w:b w:val="0"/>
                <w:noProof/>
                <w:spacing w:val="-3"/>
                <w:sz w:val="24"/>
                <w:szCs w:val="24"/>
              </w:rPr>
              <w:t>№ 8</w:t>
            </w:r>
            <w:r w:rsidR="00B91D2F" w:rsidRPr="00B91D2F">
              <w:rPr>
                <w:rStyle w:val="af5"/>
                <w:rFonts w:ascii="Times New Roman" w:hAnsi="Times New Roman" w:cs="Times New Roman"/>
                <w:b w:val="0"/>
                <w:noProof/>
                <w:spacing w:val="-5"/>
                <w:sz w:val="24"/>
                <w:szCs w:val="24"/>
              </w:rPr>
              <w:t>.1</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_Toc235459222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71</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23" w:history="1">
            <w:r w:rsidR="00B91D2F" w:rsidRPr="00B91D2F">
              <w:rPr>
                <w:rStyle w:val="af5"/>
                <w:rFonts w:ascii="Times New Roman" w:hAnsi="Times New Roman" w:cs="Times New Roman"/>
                <w:b w:val="0"/>
                <w:noProof/>
                <w:sz w:val="24"/>
                <w:szCs w:val="24"/>
              </w:rPr>
              <w:t xml:space="preserve">Приложение </w:t>
            </w:r>
            <w:r w:rsidR="00B91D2F" w:rsidRPr="00B91D2F">
              <w:rPr>
                <w:rStyle w:val="af5"/>
                <w:rFonts w:ascii="Times New Roman" w:hAnsi="Times New Roman" w:cs="Times New Roman"/>
                <w:b w:val="0"/>
                <w:noProof/>
                <w:spacing w:val="-3"/>
                <w:sz w:val="24"/>
                <w:szCs w:val="24"/>
              </w:rPr>
              <w:t>№ 8.2</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_Toc235459223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72</w:t>
            </w:r>
            <w:r w:rsidR="00B91D2F" w:rsidRPr="00B91D2F">
              <w:rPr>
                <w:rFonts w:ascii="Times New Roman" w:hAnsi="Times New Roman" w:cs="Times New Roman"/>
                <w:b w:val="0"/>
                <w:noProof/>
                <w:webHidden/>
                <w:sz w:val="24"/>
                <w:szCs w:val="24"/>
              </w:rPr>
              <w:fldChar w:fldCharType="end"/>
            </w:r>
          </w:hyperlink>
        </w:p>
        <w:p w:rsidR="00B91D2F" w:rsidRPr="00B91D2F" w:rsidRDefault="000F114A" w:rsidP="00B91D2F">
          <w:pPr>
            <w:pStyle w:val="23"/>
            <w:rPr>
              <w:rFonts w:ascii="Times New Roman" w:eastAsiaTheme="minorEastAsia" w:hAnsi="Times New Roman" w:cs="Times New Roman"/>
              <w:b w:val="0"/>
              <w:bCs w:val="0"/>
              <w:noProof/>
              <w:sz w:val="24"/>
              <w:szCs w:val="24"/>
              <w:lang w:eastAsia="ru-RU"/>
            </w:rPr>
          </w:pPr>
          <w:hyperlink w:anchor="_Toc235459224" w:history="1">
            <w:r w:rsidR="00B91D2F" w:rsidRPr="00B91D2F">
              <w:rPr>
                <w:rStyle w:val="af5"/>
                <w:rFonts w:ascii="Times New Roman" w:hAnsi="Times New Roman" w:cs="Times New Roman"/>
                <w:b w:val="0"/>
                <w:noProof/>
                <w:sz w:val="24"/>
                <w:szCs w:val="24"/>
              </w:rPr>
              <w:t xml:space="preserve">Приложение </w:t>
            </w:r>
            <w:r w:rsidR="00B91D2F" w:rsidRPr="00B91D2F">
              <w:rPr>
                <w:rStyle w:val="af5"/>
                <w:rFonts w:ascii="Times New Roman" w:hAnsi="Times New Roman" w:cs="Times New Roman"/>
                <w:b w:val="0"/>
                <w:noProof/>
                <w:spacing w:val="-3"/>
                <w:sz w:val="24"/>
                <w:szCs w:val="24"/>
              </w:rPr>
              <w:t>№ 9</w:t>
            </w:r>
            <w:r w:rsidR="00B91D2F" w:rsidRPr="00B91D2F">
              <w:rPr>
                <w:rFonts w:ascii="Times New Roman" w:hAnsi="Times New Roman" w:cs="Times New Roman"/>
                <w:b w:val="0"/>
                <w:noProof/>
                <w:webHidden/>
                <w:sz w:val="24"/>
                <w:szCs w:val="24"/>
              </w:rPr>
              <w:tab/>
            </w:r>
            <w:r w:rsidR="00B91D2F" w:rsidRPr="00B91D2F">
              <w:rPr>
                <w:rFonts w:ascii="Times New Roman" w:hAnsi="Times New Roman" w:cs="Times New Roman"/>
                <w:b w:val="0"/>
                <w:noProof/>
                <w:webHidden/>
                <w:sz w:val="24"/>
                <w:szCs w:val="24"/>
              </w:rPr>
              <w:fldChar w:fldCharType="begin"/>
            </w:r>
            <w:r w:rsidR="00B91D2F" w:rsidRPr="00B91D2F">
              <w:rPr>
                <w:rFonts w:ascii="Times New Roman" w:hAnsi="Times New Roman" w:cs="Times New Roman"/>
                <w:b w:val="0"/>
                <w:noProof/>
                <w:webHidden/>
                <w:sz w:val="24"/>
                <w:szCs w:val="24"/>
              </w:rPr>
              <w:instrText xml:space="preserve"> PAGEREF _Toc235459224 \h </w:instrText>
            </w:r>
            <w:r w:rsidR="00B91D2F" w:rsidRPr="00B91D2F">
              <w:rPr>
                <w:rFonts w:ascii="Times New Roman" w:hAnsi="Times New Roman" w:cs="Times New Roman"/>
                <w:b w:val="0"/>
                <w:noProof/>
                <w:webHidden/>
                <w:sz w:val="24"/>
                <w:szCs w:val="24"/>
              </w:rPr>
            </w:r>
            <w:r w:rsidR="00B91D2F" w:rsidRPr="00B91D2F">
              <w:rPr>
                <w:rFonts w:ascii="Times New Roman" w:hAnsi="Times New Roman" w:cs="Times New Roman"/>
                <w:b w:val="0"/>
                <w:noProof/>
                <w:webHidden/>
                <w:sz w:val="24"/>
                <w:szCs w:val="24"/>
              </w:rPr>
              <w:fldChar w:fldCharType="separate"/>
            </w:r>
            <w:r w:rsidR="00B91D2F" w:rsidRPr="00B91D2F">
              <w:rPr>
                <w:rFonts w:ascii="Times New Roman" w:hAnsi="Times New Roman" w:cs="Times New Roman"/>
                <w:b w:val="0"/>
                <w:noProof/>
                <w:webHidden/>
                <w:sz w:val="24"/>
                <w:szCs w:val="24"/>
              </w:rPr>
              <w:t>73</w:t>
            </w:r>
            <w:r w:rsidR="00B91D2F" w:rsidRPr="00B91D2F">
              <w:rPr>
                <w:rFonts w:ascii="Times New Roman" w:hAnsi="Times New Roman" w:cs="Times New Roman"/>
                <w:b w:val="0"/>
                <w:noProof/>
                <w:webHidden/>
                <w:sz w:val="24"/>
                <w:szCs w:val="24"/>
              </w:rPr>
              <w:fldChar w:fldCharType="end"/>
            </w:r>
          </w:hyperlink>
        </w:p>
        <w:p w:rsidR="00A9691D" w:rsidRPr="00B91D2F" w:rsidRDefault="008A0229" w:rsidP="00B91D2F">
          <w:pPr>
            <w:pStyle w:val="23"/>
            <w:ind w:left="0" w:firstLine="0"/>
            <w:rPr>
              <w:rFonts w:ascii="Times New Roman" w:hAnsi="Times New Roman" w:cs="Times New Roman"/>
              <w:b w:val="0"/>
              <w:color w:val="000000" w:themeColor="text1"/>
              <w:sz w:val="24"/>
              <w:szCs w:val="24"/>
            </w:rPr>
          </w:pPr>
          <w:r w:rsidRPr="00B91D2F">
            <w:rPr>
              <w:rFonts w:ascii="Times New Roman" w:hAnsi="Times New Roman" w:cs="Times New Roman"/>
              <w:b w:val="0"/>
              <w:bCs w:val="0"/>
              <w:color w:val="000000" w:themeColor="text1"/>
              <w:sz w:val="24"/>
              <w:szCs w:val="24"/>
            </w:rPr>
            <w:fldChar w:fldCharType="end"/>
          </w:r>
        </w:p>
      </w:sdtContent>
    </w:sdt>
    <w:p w:rsidR="00A9691D" w:rsidRDefault="008A0229" w:rsidP="00B91D2F">
      <w:pPr>
        <w:pStyle w:val="2"/>
        <w:ind w:firstLine="0"/>
        <w:jc w:val="left"/>
        <w:rPr>
          <w:rFonts w:ascii="Times New Roman" w:hAnsi="Times New Roman" w:cs="Times New Roman"/>
          <w:b/>
          <w:color w:val="000000" w:themeColor="text1"/>
          <w:sz w:val="28"/>
          <w:szCs w:val="28"/>
        </w:rPr>
      </w:pPr>
      <w:r w:rsidRPr="00B91D2F">
        <w:rPr>
          <w:rFonts w:ascii="Times New Roman" w:hAnsi="Times New Roman" w:cs="Times New Roman"/>
          <w:color w:val="000000" w:themeColor="text1"/>
          <w:sz w:val="24"/>
          <w:szCs w:val="24"/>
        </w:rPr>
        <w:br w:type="page" w:clear="all"/>
      </w:r>
      <w:bookmarkStart w:id="1" w:name="_Toc235459185"/>
      <w:r>
        <w:rPr>
          <w:rFonts w:ascii="Times New Roman" w:hAnsi="Times New Roman" w:cs="Times New Roman"/>
          <w:b/>
          <w:color w:val="000000" w:themeColor="text1"/>
          <w:sz w:val="28"/>
          <w:szCs w:val="28"/>
        </w:rPr>
        <w:lastRenderedPageBreak/>
        <w:t>ВВЕДЕНИЕ</w:t>
      </w:r>
      <w:bookmarkEnd w:id="1"/>
    </w:p>
    <w:p w:rsidR="00B821F8" w:rsidRDefault="00B821F8">
      <w:pPr>
        <w:spacing w:after="0" w:line="276" w:lineRule="auto"/>
        <w:ind w:firstLine="709"/>
        <w:jc w:val="both"/>
        <w:rPr>
          <w:rFonts w:ascii="Times New Roman" w:hAnsi="Times New Roman" w:cs="Times New Roman"/>
          <w:sz w:val="28"/>
          <w:szCs w:val="28"/>
        </w:rPr>
      </w:pPr>
    </w:p>
    <w:p w:rsidR="00A9691D" w:rsidRDefault="008A0229">
      <w:pPr>
        <w:spacing w:after="0" w:line="276"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Настоящие методические рекомендации по формированию фондов общедоступных библиотек, обслуживающих детей, (далее – Методические рекомендации) разработаны специалистами Российской государственной детской библиотеки во исполнение пункта 10 перечня поручений Президента Российской Федерации от 10 июля 2025 года №Пр-1583 о принятии мер по обеспечению стабильного комплектования фондов библиотек, действующих в субъектах </w:t>
      </w:r>
      <w:r>
        <w:rPr>
          <w:rFonts w:ascii="Times New Roman" w:hAnsi="Times New Roman"/>
          <w:sz w:val="28"/>
          <w:szCs w:val="28"/>
        </w:rPr>
        <w:t>Российской Федерации</w:t>
      </w:r>
      <w:r>
        <w:rPr>
          <w:rFonts w:ascii="Times New Roman" w:hAnsi="Times New Roman" w:cs="Times New Roman"/>
          <w:sz w:val="28"/>
          <w:szCs w:val="28"/>
        </w:rPr>
        <w:t xml:space="preserve"> (в том числе в малых </w:t>
      </w:r>
      <w:proofErr w:type="spellStart"/>
      <w:r>
        <w:rPr>
          <w:rFonts w:ascii="Times New Roman" w:hAnsi="Times New Roman" w:cs="Times New Roman"/>
          <w:sz w:val="28"/>
          <w:szCs w:val="28"/>
        </w:rPr>
        <w:t>населенных</w:t>
      </w:r>
      <w:proofErr w:type="spellEnd"/>
      <w:r>
        <w:rPr>
          <w:rFonts w:ascii="Times New Roman" w:hAnsi="Times New Roman" w:cs="Times New Roman"/>
          <w:sz w:val="28"/>
          <w:szCs w:val="28"/>
        </w:rPr>
        <w:t xml:space="preserve"> пунктах) и обслуживающих детей.</w:t>
      </w:r>
      <w:proofErr w:type="gramEnd"/>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Специфика детской литературы обусловлена в первую очередь возрастом читателя. Книги для детей должны соответствовать целому ряду характеристик: способствовать развитию мышления и воображения, расширению кругозора, обогащению эмоциональной сферы. Качественная детская литература </w:t>
      </w:r>
      <w:proofErr w:type="spellStart"/>
      <w:r>
        <w:rPr>
          <w:rFonts w:ascii="Times New Roman" w:hAnsi="Times New Roman" w:cs="Times New Roman"/>
          <w:sz w:val="28"/>
          <w:szCs w:val="28"/>
        </w:rPr>
        <w:t>дает</w:t>
      </w:r>
      <w:proofErr w:type="spellEnd"/>
      <w:r>
        <w:rPr>
          <w:rFonts w:ascii="Times New Roman" w:hAnsi="Times New Roman" w:cs="Times New Roman"/>
          <w:sz w:val="28"/>
          <w:szCs w:val="28"/>
        </w:rPr>
        <w:t xml:space="preserve"> правильные модели поведения, учит пониманию других культур, объединяет поколения и народы.</w:t>
      </w:r>
    </w:p>
    <w:p w:rsidR="00A9691D" w:rsidRDefault="008A0229">
      <w:pPr>
        <w:spacing w:after="0" w:line="276" w:lineRule="auto"/>
        <w:ind w:firstLine="709"/>
        <w:jc w:val="both"/>
        <w:rPr>
          <w:rFonts w:ascii="Times New Roman" w:hAnsi="Times New Roman" w:cs="Times New Roman"/>
          <w:color w:val="00B050"/>
          <w:sz w:val="28"/>
          <w:szCs w:val="28"/>
        </w:rPr>
      </w:pPr>
      <w:r>
        <w:rPr>
          <w:rFonts w:ascii="Times New Roman" w:hAnsi="Times New Roman" w:cs="Times New Roman"/>
          <w:sz w:val="28"/>
          <w:szCs w:val="28"/>
        </w:rPr>
        <w:t xml:space="preserve">Хорошая детская книга </w:t>
      </w:r>
      <w:r>
        <w:rPr>
          <w:rFonts w:ascii="Times New Roman" w:hAnsi="Times New Roman" w:cs="Times New Roman"/>
          <w:color w:val="000000" w:themeColor="text1"/>
          <w:sz w:val="28"/>
          <w:szCs w:val="28"/>
        </w:rPr>
        <w:t>написана ярко, интересно, богатым литературным языком. Текст сопровождают иллюстрации, отвечающие хорошему художественному уровню.</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Сегодня приоритетной задачей детской литературы становится воспитание гражданского мировоззрения, патриотизма, чувства долга, укрепление духовно-нравственных ценностей</w:t>
      </w:r>
      <w:r>
        <w:rPr>
          <w:rStyle w:val="af4"/>
          <w:rFonts w:ascii="Times New Roman" w:hAnsi="Times New Roman" w:cs="Times New Roman"/>
          <w:color w:val="000000" w:themeColor="text1"/>
          <w:sz w:val="28"/>
          <w:szCs w:val="28"/>
        </w:rPr>
        <w:footnoteReference w:id="1"/>
      </w:r>
      <w:r>
        <w:rPr>
          <w:rFonts w:ascii="Times New Roman" w:hAnsi="Times New Roman" w:cs="Times New Roman"/>
          <w:color w:val="000000" w:themeColor="text1"/>
          <w:sz w:val="28"/>
          <w:szCs w:val="28"/>
        </w:rPr>
        <w:t xml:space="preserve">, для формирования личности </w:t>
      </w:r>
      <w:proofErr w:type="spellStart"/>
      <w:r>
        <w:rPr>
          <w:rFonts w:ascii="Times New Roman" w:hAnsi="Times New Roman" w:cs="Times New Roman"/>
          <w:color w:val="000000" w:themeColor="text1"/>
          <w:sz w:val="28"/>
          <w:szCs w:val="28"/>
        </w:rPr>
        <w:t>ребенка</w:t>
      </w:r>
      <w:proofErr w:type="spellEnd"/>
      <w:r>
        <w:rPr>
          <w:rFonts w:ascii="Times New Roman" w:hAnsi="Times New Roman" w:cs="Times New Roman"/>
          <w:color w:val="000000" w:themeColor="text1"/>
          <w:sz w:val="28"/>
          <w:szCs w:val="28"/>
        </w:rPr>
        <w:t xml:space="preserve"> на основе всего богатства отечественной классической и современной литературы для детей и подростков.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Основным библиотечно-информационным ресурсом современной общедоступной библиотеки является библиотечный фонд, который включает издания в различных форматах и на различных носителях: </w:t>
      </w:r>
      <w:r>
        <w:rPr>
          <w:rFonts w:ascii="Times New Roman" w:hAnsi="Times New Roman" w:cs="Times New Roman"/>
          <w:sz w:val="28"/>
          <w:szCs w:val="28"/>
        </w:rPr>
        <w:t xml:space="preserve">бумажные </w:t>
      </w:r>
      <w:r>
        <w:rPr>
          <w:rFonts w:ascii="Times New Roman" w:hAnsi="Times New Roman" w:cs="Times New Roman"/>
          <w:color w:val="000000" w:themeColor="text1"/>
          <w:sz w:val="28"/>
          <w:szCs w:val="28"/>
        </w:rPr>
        <w:t xml:space="preserve">книги, </w:t>
      </w:r>
      <w:r>
        <w:rPr>
          <w:rFonts w:ascii="Times New Roman" w:hAnsi="Times New Roman" w:cs="Times New Roman"/>
          <w:sz w:val="28"/>
          <w:szCs w:val="28"/>
        </w:rPr>
        <w:t xml:space="preserve">периодика, </w:t>
      </w:r>
      <w:r>
        <w:rPr>
          <w:rFonts w:ascii="Times New Roman" w:hAnsi="Times New Roman" w:cs="Times New Roman"/>
          <w:color w:val="000000" w:themeColor="text1"/>
          <w:sz w:val="28"/>
          <w:szCs w:val="28"/>
        </w:rPr>
        <w:t>аудиовизуальные и электронные документы.</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Главным критерием </w:t>
      </w:r>
      <w:r>
        <w:rPr>
          <w:rFonts w:ascii="Times New Roman" w:hAnsi="Times New Roman" w:cs="Times New Roman"/>
          <w:bCs/>
          <w:color w:val="000000" w:themeColor="text1"/>
          <w:sz w:val="28"/>
          <w:szCs w:val="28"/>
          <w:shd w:val="clear" w:color="auto" w:fill="FFFFFF"/>
        </w:rPr>
        <w:t xml:space="preserve">формирования фондов детских библиотек </w:t>
      </w:r>
      <w:r>
        <w:rPr>
          <w:rFonts w:ascii="Times New Roman" w:hAnsi="Times New Roman" w:cs="Times New Roman"/>
          <w:color w:val="000000" w:themeColor="text1"/>
          <w:sz w:val="28"/>
          <w:szCs w:val="28"/>
          <w:shd w:val="clear" w:color="auto" w:fill="FFFFFF"/>
        </w:rPr>
        <w:t xml:space="preserve">является </w:t>
      </w:r>
      <w:r>
        <w:rPr>
          <w:rFonts w:ascii="Times New Roman" w:hAnsi="Times New Roman" w:cs="Times New Roman"/>
          <w:color w:val="000000" w:themeColor="text1"/>
          <w:sz w:val="28"/>
          <w:szCs w:val="28"/>
        </w:rPr>
        <w:t xml:space="preserve">соответствие миссии и задачам библиотеки, потребностям личности ребёнка на разных возрастных этапах развития, обеспечение интеллектуальных, духовных, образовательных, досуговых и иных запросов. </w:t>
      </w:r>
    </w:p>
    <w:p w:rsidR="00A9691D" w:rsidRDefault="008A0229">
      <w:pPr>
        <w:spacing w:after="0" w:line="276"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themeColor="text1"/>
          <w:sz w:val="28"/>
          <w:szCs w:val="28"/>
        </w:rPr>
        <w:t xml:space="preserve">Библиотеки, обслуживающие детей, должны отвечать современным требованиям, связанным с новыми форматами и новыми путями обеспечения доступа к информации, </w:t>
      </w:r>
      <w:proofErr w:type="spellStart"/>
      <w:r>
        <w:rPr>
          <w:rFonts w:ascii="Times New Roman" w:hAnsi="Times New Roman" w:cs="Times New Roman"/>
          <w:color w:val="000000" w:themeColor="text1"/>
          <w:sz w:val="28"/>
          <w:szCs w:val="28"/>
        </w:rPr>
        <w:t>причем</w:t>
      </w:r>
      <w:proofErr w:type="spellEnd"/>
      <w:r>
        <w:rPr>
          <w:rFonts w:ascii="Times New Roman" w:hAnsi="Times New Roman" w:cs="Times New Roman"/>
          <w:color w:val="000000" w:themeColor="text1"/>
          <w:sz w:val="28"/>
          <w:szCs w:val="28"/>
        </w:rPr>
        <w:t xml:space="preserve"> последняя должна быть доступна в максимально оперативном режиме</w:t>
      </w:r>
      <w:r>
        <w:rPr>
          <w:rFonts w:ascii="Times New Roman" w:hAnsi="Times New Roman" w:cs="Times New Roman"/>
          <w:sz w:val="28"/>
          <w:szCs w:val="28"/>
        </w:rPr>
        <w:t xml:space="preserve">. </w:t>
      </w:r>
      <w:r>
        <w:rPr>
          <w:rFonts w:ascii="Times New Roman" w:hAnsi="Times New Roman" w:cs="Times New Roman"/>
          <w:color w:val="000000"/>
          <w:sz w:val="28"/>
          <w:szCs w:val="28"/>
          <w:shd w:val="clear" w:color="auto" w:fill="FFFFFF"/>
        </w:rPr>
        <w:t xml:space="preserve">Это предполагает развитие цифровых ресурсов, внедрение </w:t>
      </w:r>
      <w:r>
        <w:rPr>
          <w:rFonts w:ascii="Times New Roman" w:hAnsi="Times New Roman" w:cs="Times New Roman"/>
          <w:color w:val="000000"/>
          <w:sz w:val="28"/>
          <w:szCs w:val="28"/>
          <w:shd w:val="clear" w:color="auto" w:fill="FFFFFF"/>
        </w:rPr>
        <w:lastRenderedPageBreak/>
        <w:t>интерактивных сервисов, создание комфортных простран</w:t>
      </w:r>
      <w:proofErr w:type="gramStart"/>
      <w:r>
        <w:rPr>
          <w:rFonts w:ascii="Times New Roman" w:hAnsi="Times New Roman" w:cs="Times New Roman"/>
          <w:color w:val="000000"/>
          <w:sz w:val="28"/>
          <w:szCs w:val="28"/>
          <w:shd w:val="clear" w:color="auto" w:fill="FFFFFF"/>
        </w:rPr>
        <w:t>ств дл</w:t>
      </w:r>
      <w:proofErr w:type="gramEnd"/>
      <w:r>
        <w:rPr>
          <w:rFonts w:ascii="Times New Roman" w:hAnsi="Times New Roman" w:cs="Times New Roman"/>
          <w:color w:val="000000"/>
          <w:sz w:val="28"/>
          <w:szCs w:val="28"/>
          <w:shd w:val="clear" w:color="auto" w:fill="FFFFFF"/>
        </w:rPr>
        <w:t>я чтения и творчества, повышение квалификации библиотечных специалистов.</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Существенный вклад в создание настоящих методических рекомендаций внесли центральные библиотеки субъектов </w:t>
      </w:r>
      <w:r>
        <w:rPr>
          <w:rFonts w:ascii="Times New Roman" w:hAnsi="Times New Roman"/>
          <w:sz w:val="28"/>
          <w:szCs w:val="28"/>
        </w:rPr>
        <w:t>Российской Федерации</w:t>
      </w:r>
      <w:r>
        <w:rPr>
          <w:rFonts w:ascii="Times New Roman" w:hAnsi="Times New Roman" w:cs="Times New Roman"/>
          <w:sz w:val="28"/>
          <w:szCs w:val="28"/>
        </w:rPr>
        <w:t xml:space="preserve">, обслуживающие детей, являющиеся главными научно-методическими и координационными центрами в регионах. Богатый практический опыт и конструктивные предложения коллег стали </w:t>
      </w:r>
      <w:proofErr w:type="spellStart"/>
      <w:r>
        <w:rPr>
          <w:rFonts w:ascii="Times New Roman" w:hAnsi="Times New Roman" w:cs="Times New Roman"/>
          <w:sz w:val="28"/>
          <w:szCs w:val="28"/>
        </w:rPr>
        <w:t>надежной</w:t>
      </w:r>
      <w:proofErr w:type="spellEnd"/>
      <w:r>
        <w:rPr>
          <w:rFonts w:ascii="Times New Roman" w:hAnsi="Times New Roman" w:cs="Times New Roman"/>
          <w:sz w:val="28"/>
          <w:szCs w:val="28"/>
        </w:rPr>
        <w:t xml:space="preserve"> основой для документа, позволив обеспечить комплексный подход и детально отразить региональную специфику библиотечно-информационного обслуживания подрастающего поколения.</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Методические рекомендации предназначены для использования органами государственной власти, органами местного самоуправления, библиотеками с целью формирования единого подхода к обновлению и оптимизации фондов библиотек России, обслуживающих детей.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Рекомендации включают актуальные сведения о принципах подбора литературы, критериях соответствия возрастным особенностям читателей и современных формах пополнения книжного фонда. Особое внимание уделено работе библиотек с материалами ограниченного доступа. Дополнительно рассмотрены аспекты </w:t>
      </w:r>
      <w:proofErr w:type="spellStart"/>
      <w:r>
        <w:rPr>
          <w:rFonts w:ascii="Times New Roman" w:hAnsi="Times New Roman" w:cs="Times New Roman"/>
          <w:color w:val="000000" w:themeColor="text1"/>
          <w:sz w:val="28"/>
          <w:szCs w:val="28"/>
        </w:rPr>
        <w:t>учета</w:t>
      </w:r>
      <w:proofErr w:type="spellEnd"/>
      <w:r>
        <w:rPr>
          <w:rFonts w:ascii="Times New Roman" w:hAnsi="Times New Roman" w:cs="Times New Roman"/>
          <w:color w:val="000000" w:themeColor="text1"/>
          <w:sz w:val="28"/>
          <w:szCs w:val="28"/>
        </w:rPr>
        <w:t xml:space="preserve"> фондов детской литературы. А также определены ключевые компетенции специалистов, необходимые для успешной работы с детьми в части формирования библиотечных фондов.</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основе методических рекомендаций лежат законодательные и нормативные акты федерального и регионального уровней, а также общественно-профессиональные документы и документы, разработанные и принятые </w:t>
      </w:r>
      <w:bookmarkStart w:id="2" w:name="_Hlk497129885"/>
      <w:bookmarkStart w:id="3" w:name="_Hlk485393312"/>
      <w:r>
        <w:rPr>
          <w:rFonts w:ascii="Times New Roman" w:hAnsi="Times New Roman" w:cs="Times New Roman"/>
          <w:color w:val="000000" w:themeColor="text1"/>
          <w:sz w:val="28"/>
          <w:szCs w:val="28"/>
        </w:rPr>
        <w:t>Российской библиотечной ассоциацией</w:t>
      </w:r>
      <w:bookmarkEnd w:id="2"/>
      <w:bookmarkEnd w:id="3"/>
      <w:r>
        <w:rPr>
          <w:rFonts w:ascii="Times New Roman" w:hAnsi="Times New Roman" w:cs="Times New Roman"/>
          <w:color w:val="000000" w:themeColor="text1"/>
          <w:sz w:val="28"/>
          <w:szCs w:val="28"/>
        </w:rPr>
        <w:t>.</w:t>
      </w:r>
    </w:p>
    <w:p w:rsidR="00A9691D" w:rsidRDefault="00A9691D">
      <w:pPr>
        <w:spacing w:after="0" w:line="276" w:lineRule="auto"/>
        <w:ind w:firstLine="709"/>
        <w:rPr>
          <w:rFonts w:ascii="Times New Roman" w:hAnsi="Times New Roman" w:cs="Times New Roman"/>
          <w:sz w:val="28"/>
          <w:szCs w:val="28"/>
        </w:rPr>
      </w:pPr>
    </w:p>
    <w:p w:rsidR="00A9691D" w:rsidRDefault="008A0229">
      <w:pPr>
        <w:spacing w:after="0" w:line="276" w:lineRule="auto"/>
        <w:ind w:firstLine="709"/>
        <w:rPr>
          <w:rFonts w:ascii="Times New Roman" w:hAnsi="Times New Roman" w:cs="Times New Roman"/>
          <w:sz w:val="28"/>
          <w:szCs w:val="28"/>
        </w:rPr>
      </w:pPr>
      <w:r>
        <w:rPr>
          <w:rFonts w:ascii="Times New Roman" w:hAnsi="Times New Roman" w:cs="Times New Roman"/>
          <w:sz w:val="28"/>
          <w:szCs w:val="28"/>
        </w:rPr>
        <w:br w:type="page" w:clear="all"/>
      </w:r>
    </w:p>
    <w:p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4" w:name="_Toc235459186"/>
      <w:r>
        <w:rPr>
          <w:rFonts w:ascii="Times New Roman" w:hAnsi="Times New Roman" w:cs="Times New Roman"/>
          <w:b/>
          <w:color w:val="000000" w:themeColor="text1"/>
          <w:sz w:val="28"/>
          <w:szCs w:val="28"/>
        </w:rPr>
        <w:lastRenderedPageBreak/>
        <w:t xml:space="preserve">ТЕРМИНЫ </w:t>
      </w:r>
      <w:r>
        <w:rPr>
          <w:rFonts w:ascii="Times New Roman" w:hAnsi="Times New Roman" w:cs="Times New Roman"/>
          <w:b/>
          <w:color w:val="auto"/>
          <w:sz w:val="28"/>
          <w:szCs w:val="28"/>
        </w:rPr>
        <w:t>И ОПРЕДЕЛЕНИЯ</w:t>
      </w:r>
      <w:bookmarkEnd w:id="4"/>
    </w:p>
    <w:p w:rsidR="00A9691D" w:rsidRDefault="00A9691D">
      <w:pPr>
        <w:spacing w:after="0" w:line="276" w:lineRule="auto"/>
        <w:ind w:firstLine="709"/>
        <w:jc w:val="both"/>
        <w:rPr>
          <w:rFonts w:ascii="Times New Roman" w:hAnsi="Times New Roman"/>
          <w:sz w:val="28"/>
          <w:szCs w:val="28"/>
        </w:rPr>
      </w:pPr>
    </w:p>
    <w:p w:rsidR="00A9691D" w:rsidRPr="00883579" w:rsidRDefault="008A0229">
      <w:pPr>
        <w:spacing w:after="0" w:line="276" w:lineRule="auto"/>
        <w:ind w:firstLine="709"/>
        <w:jc w:val="both"/>
        <w:rPr>
          <w:rFonts w:ascii="Times New Roman" w:hAnsi="Times New Roman"/>
          <w:color w:val="000000" w:themeColor="text1"/>
          <w:sz w:val="28"/>
          <w:szCs w:val="28"/>
        </w:rPr>
      </w:pPr>
      <w:r>
        <w:rPr>
          <w:rFonts w:ascii="Times New Roman" w:hAnsi="Times New Roman"/>
          <w:sz w:val="28"/>
          <w:szCs w:val="28"/>
        </w:rPr>
        <w:t xml:space="preserve">В настоящих рекомендациях используются следующие термины </w:t>
      </w:r>
      <w:r w:rsidRPr="00883579">
        <w:rPr>
          <w:rFonts w:ascii="Times New Roman" w:hAnsi="Times New Roman"/>
          <w:color w:val="000000" w:themeColor="text1"/>
          <w:sz w:val="28"/>
          <w:szCs w:val="28"/>
        </w:rPr>
        <w:t>и определения:</w:t>
      </w:r>
    </w:p>
    <w:p w:rsidR="00A9691D" w:rsidRDefault="008A0229">
      <w:pPr>
        <w:spacing w:after="0" w:line="276" w:lineRule="auto"/>
        <w:ind w:firstLine="709"/>
        <w:jc w:val="both"/>
        <w:rPr>
          <w:rFonts w:ascii="Times New Roman" w:hAnsi="Times New Roman"/>
          <w:sz w:val="28"/>
          <w:szCs w:val="28"/>
        </w:rPr>
      </w:pPr>
      <w:r w:rsidRPr="00F43DF2">
        <w:rPr>
          <w:rFonts w:ascii="Times New Roman" w:hAnsi="Times New Roman"/>
          <w:i/>
          <w:sz w:val="28"/>
          <w:szCs w:val="28"/>
        </w:rPr>
        <w:t xml:space="preserve">Детская библиотека </w:t>
      </w:r>
      <w:r w:rsidRPr="00F43DF2">
        <w:rPr>
          <w:rFonts w:ascii="Times New Roman" w:hAnsi="Times New Roman" w:cs="Times New Roman"/>
          <w:color w:val="000000" w:themeColor="text1"/>
          <w:sz w:val="28"/>
          <w:szCs w:val="28"/>
        </w:rPr>
        <w:t>–</w:t>
      </w:r>
      <w:r w:rsidRPr="00F43DF2">
        <w:rPr>
          <w:rFonts w:ascii="Times New Roman" w:hAnsi="Times New Roman"/>
          <w:sz w:val="28"/>
          <w:szCs w:val="28"/>
        </w:rPr>
        <w:t xml:space="preserve"> общедоступная библиотека, располагающая фондом документов для детей и организующая библиотечно-информационное обслуживание детей и подростков до 14 лет (включительно), родителей, учителей, воспитателей и других пользователей, связанных с детской литературой и детским чтением</w:t>
      </w:r>
      <w:r w:rsidRPr="00F43DF2">
        <w:rPr>
          <w:rFonts w:ascii="Times New Roman" w:hAnsi="Times New Roman" w:cs="Times New Roman"/>
          <w:sz w:val="28"/>
          <w:szCs w:val="28"/>
          <w:vertAlign w:val="superscript"/>
        </w:rPr>
        <w:footnoteReference w:id="2"/>
      </w:r>
      <w:r w:rsidRPr="00F43DF2">
        <w:rPr>
          <w:rFonts w:ascii="Times New Roman" w:hAnsi="Times New Roman"/>
          <w:sz w:val="28"/>
          <w:szCs w:val="28"/>
        </w:rPr>
        <w:t>.</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В соответствии с Федеральным законом «О библиотечном деле»</w:t>
      </w:r>
      <w:r>
        <w:rPr>
          <w:rStyle w:val="af4"/>
          <w:rFonts w:ascii="Times New Roman" w:hAnsi="Times New Roman" w:cs="Times New Roman"/>
          <w:sz w:val="28"/>
          <w:szCs w:val="28"/>
        </w:rPr>
        <w:footnoteReference w:id="3"/>
      </w:r>
      <w:r>
        <w:rPr>
          <w:rFonts w:ascii="Times New Roman" w:hAnsi="Times New Roman" w:cs="Times New Roman"/>
          <w:sz w:val="28"/>
          <w:szCs w:val="28"/>
        </w:rPr>
        <w:t xml:space="preserve"> </w:t>
      </w:r>
      <w:r>
        <w:rPr>
          <w:rFonts w:ascii="Times New Roman" w:hAnsi="Times New Roman" w:cs="Times New Roman"/>
          <w:i/>
          <w:sz w:val="28"/>
          <w:szCs w:val="28"/>
        </w:rPr>
        <w:t>библиотечный фонд</w:t>
      </w:r>
      <w:r>
        <w:rPr>
          <w:rFonts w:ascii="Times New Roman" w:hAnsi="Times New Roman" w:cs="Times New Roman"/>
          <w:sz w:val="28"/>
          <w:szCs w:val="28"/>
        </w:rPr>
        <w:t xml:space="preserve"> – </w:t>
      </w:r>
      <w:r>
        <w:rPr>
          <w:rFonts w:ascii="Times New Roman" w:hAnsi="Times New Roman" w:cs="Times New Roman"/>
          <w:color w:val="000000" w:themeColor="text1"/>
          <w:sz w:val="28"/>
          <w:szCs w:val="28"/>
          <w:shd w:val="clear" w:color="auto" w:fill="FFFFFF"/>
        </w:rPr>
        <w:t xml:space="preserve">совокупность документов различного назначения и статуса, организационно и функционально связанных между собой, подлежащих </w:t>
      </w:r>
      <w:proofErr w:type="spellStart"/>
      <w:r>
        <w:rPr>
          <w:rFonts w:ascii="Times New Roman" w:hAnsi="Times New Roman" w:cs="Times New Roman"/>
          <w:color w:val="000000" w:themeColor="text1"/>
          <w:sz w:val="28"/>
          <w:szCs w:val="28"/>
          <w:shd w:val="clear" w:color="auto" w:fill="FFFFFF"/>
        </w:rPr>
        <w:t>учету</w:t>
      </w:r>
      <w:proofErr w:type="spellEnd"/>
      <w:r>
        <w:rPr>
          <w:rFonts w:ascii="Times New Roman" w:hAnsi="Times New Roman" w:cs="Times New Roman"/>
          <w:color w:val="000000" w:themeColor="text1"/>
          <w:sz w:val="28"/>
          <w:szCs w:val="28"/>
          <w:shd w:val="clear" w:color="auto" w:fill="FFFFFF"/>
        </w:rPr>
        <w:t>, комплектованию, хранению и использованию в целях библиотечного обслуживания населения. </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Формирование библиотечного фонда </w:t>
      </w:r>
      <w:r>
        <w:rPr>
          <w:rFonts w:ascii="Times New Roman" w:hAnsi="Times New Roman" w:cs="Times New Roman"/>
          <w:color w:val="000000" w:themeColor="text1"/>
          <w:sz w:val="28"/>
          <w:szCs w:val="28"/>
        </w:rPr>
        <w:t xml:space="preserve">согласно </w:t>
      </w:r>
      <w:r>
        <w:rPr>
          <w:rFonts w:ascii="Times New Roman" w:hAnsi="Times New Roman" w:cs="Times New Roman"/>
          <w:color w:val="000000" w:themeColor="text1"/>
          <w:spacing w:val="-2"/>
          <w:sz w:val="28"/>
          <w:szCs w:val="28"/>
        </w:rPr>
        <w:t xml:space="preserve">ГОСТ </w:t>
      </w:r>
      <w:proofErr w:type="gramStart"/>
      <w:r>
        <w:rPr>
          <w:rFonts w:ascii="Times New Roman" w:hAnsi="Times New Roman" w:cs="Times New Roman"/>
          <w:color w:val="000000" w:themeColor="text1"/>
          <w:spacing w:val="-2"/>
          <w:sz w:val="28"/>
          <w:szCs w:val="28"/>
        </w:rPr>
        <w:t>Р</w:t>
      </w:r>
      <w:proofErr w:type="gramEnd"/>
      <w:r>
        <w:rPr>
          <w:rFonts w:ascii="Times New Roman" w:hAnsi="Times New Roman" w:cs="Times New Roman"/>
          <w:color w:val="000000" w:themeColor="text1"/>
          <w:spacing w:val="-2"/>
          <w:sz w:val="28"/>
          <w:szCs w:val="28"/>
        </w:rPr>
        <w:t> 7.0.93-2015 «Система стандартов по информации, библиотечному и издательскому делу. Библиотечный фонд. Технология формирования»</w:t>
      </w:r>
      <w:r>
        <w:rPr>
          <w:rFonts w:ascii="Times New Roman" w:hAnsi="Times New Roman" w:cs="Times New Roman"/>
          <w:sz w:val="28"/>
          <w:szCs w:val="28"/>
        </w:rPr>
        <w:t xml:space="preserve"> – деятельность, включающая совокупность последовательных и взаимосвязанных процессов по моделированию, комплектованию, обработке, размещению фонда для его последующего использования и хранения, поддержанию фонда в актуальном состоянии.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Фонд библиотеки, обслуживающей детей, (вне зависимости от </w:t>
      </w:r>
      <w:proofErr w:type="spellStart"/>
      <w:r>
        <w:rPr>
          <w:rFonts w:ascii="Times New Roman" w:hAnsi="Times New Roman" w:cs="Times New Roman"/>
          <w:sz w:val="28"/>
          <w:szCs w:val="28"/>
        </w:rPr>
        <w:t>ее</w:t>
      </w:r>
      <w:proofErr w:type="spellEnd"/>
      <w:r>
        <w:rPr>
          <w:rFonts w:ascii="Times New Roman" w:hAnsi="Times New Roman" w:cs="Times New Roman"/>
          <w:sz w:val="28"/>
          <w:szCs w:val="28"/>
        </w:rPr>
        <w:t xml:space="preserve"> юридического статуса) формируют в соответствии с Уставом, иным документом, регламентирующим </w:t>
      </w:r>
      <w:proofErr w:type="spellStart"/>
      <w:r>
        <w:rPr>
          <w:rFonts w:ascii="Times New Roman" w:hAnsi="Times New Roman" w:cs="Times New Roman"/>
          <w:sz w:val="28"/>
          <w:szCs w:val="28"/>
        </w:rPr>
        <w:t>ее</w:t>
      </w:r>
      <w:proofErr w:type="spellEnd"/>
      <w:r>
        <w:rPr>
          <w:rFonts w:ascii="Times New Roman" w:hAnsi="Times New Roman" w:cs="Times New Roman"/>
          <w:sz w:val="28"/>
          <w:szCs w:val="28"/>
        </w:rPr>
        <w:t xml:space="preserve"> деятельность.</w:t>
      </w:r>
    </w:p>
    <w:p w:rsidR="00A9691D" w:rsidRDefault="008A0229">
      <w:pPr>
        <w:spacing w:after="0" w:line="276" w:lineRule="auto"/>
        <w:ind w:firstLine="709"/>
        <w:jc w:val="both"/>
        <w:rPr>
          <w:rFonts w:ascii="Times New Roman" w:hAnsi="Times New Roman" w:cs="Times New Roman"/>
          <w:sz w:val="28"/>
          <w:szCs w:val="28"/>
        </w:rPr>
      </w:pPr>
      <w:r>
        <w:rPr>
          <w:rStyle w:val="searchresult"/>
          <w:rFonts w:ascii="Times New Roman" w:hAnsi="Times New Roman" w:cs="Times New Roman"/>
          <w:bCs/>
          <w:i/>
          <w:color w:val="000000" w:themeColor="text1"/>
          <w:sz w:val="28"/>
          <w:szCs w:val="28"/>
        </w:rPr>
        <w:t xml:space="preserve">Комплектование </w:t>
      </w:r>
      <w:r>
        <w:rPr>
          <w:rFonts w:ascii="Times New Roman" w:hAnsi="Times New Roman" w:cs="Times New Roman"/>
          <w:color w:val="000000" w:themeColor="text1"/>
          <w:sz w:val="28"/>
          <w:szCs w:val="28"/>
          <w:shd w:val="clear" w:color="auto" w:fill="FFFFFF"/>
        </w:rPr>
        <w:t xml:space="preserve">согласно </w:t>
      </w:r>
      <w:r>
        <w:rPr>
          <w:rFonts w:ascii="Times New Roman" w:hAnsi="Times New Roman" w:cs="Times New Roman"/>
          <w:color w:val="000000" w:themeColor="text1"/>
          <w:sz w:val="28"/>
          <w:szCs w:val="28"/>
        </w:rPr>
        <w:t xml:space="preserve">ГОСТ </w:t>
      </w:r>
      <w:proofErr w:type="gramStart"/>
      <w:r>
        <w:rPr>
          <w:rFonts w:ascii="Times New Roman" w:hAnsi="Times New Roman" w:cs="Times New Roman"/>
          <w:color w:val="000000" w:themeColor="text1"/>
          <w:sz w:val="28"/>
          <w:szCs w:val="28"/>
        </w:rPr>
        <w:t>Р</w:t>
      </w:r>
      <w:proofErr w:type="gramEnd"/>
      <w:r>
        <w:rPr>
          <w:rFonts w:ascii="Times New Roman" w:hAnsi="Times New Roman" w:cs="Times New Roman"/>
          <w:color w:val="000000" w:themeColor="text1"/>
          <w:sz w:val="28"/>
          <w:szCs w:val="28"/>
        </w:rPr>
        <w:t xml:space="preserve"> 7.0.94-2022</w:t>
      </w:r>
      <w:r>
        <w:rPr>
          <w:rFonts w:ascii="Times New Roman" w:hAnsi="Times New Roman" w:cs="Times New Roman"/>
          <w:color w:val="000000" w:themeColor="text1"/>
          <w:sz w:val="28"/>
          <w:szCs w:val="28"/>
          <w:shd w:val="clear" w:color="auto" w:fill="FFFFFF"/>
        </w:rPr>
        <w:t xml:space="preserve">«Система стандартов по информации, библиотечному и издательскому делу. Библиотечный фонд. Термины и определения» </w:t>
      </w:r>
      <w:r>
        <w:rPr>
          <w:rFonts w:ascii="Times New Roman" w:hAnsi="Times New Roman" w:cs="Times New Roman"/>
          <w:color w:val="000000" w:themeColor="text1"/>
          <w:sz w:val="28"/>
          <w:szCs w:val="28"/>
        </w:rPr>
        <w:t>–</w:t>
      </w:r>
      <w:r>
        <w:rPr>
          <w:rFonts w:ascii="Times New Roman" w:hAnsi="Times New Roman" w:cs="Times New Roman"/>
          <w:bCs/>
          <w:color w:val="000000" w:themeColor="text1"/>
          <w:sz w:val="28"/>
          <w:szCs w:val="28"/>
          <w:shd w:val="clear" w:color="auto" w:fill="FFFFFF"/>
        </w:rPr>
        <w:t xml:space="preserve"> с</w:t>
      </w:r>
      <w:r>
        <w:rPr>
          <w:rFonts w:ascii="Times New Roman" w:hAnsi="Times New Roman" w:cs="Times New Roman"/>
          <w:color w:val="000000" w:themeColor="text1"/>
          <w:sz w:val="28"/>
          <w:szCs w:val="28"/>
          <w:shd w:val="clear" w:color="auto" w:fill="FFFFFF"/>
        </w:rPr>
        <w:t xml:space="preserve">овокупность последовательных и взаимосвязанных процессов и операций, направленных на выявление, оценку, отбор, заказ, </w:t>
      </w:r>
      <w:proofErr w:type="spellStart"/>
      <w:r>
        <w:rPr>
          <w:rFonts w:ascii="Times New Roman" w:hAnsi="Times New Roman" w:cs="Times New Roman"/>
          <w:color w:val="000000" w:themeColor="text1"/>
          <w:sz w:val="28"/>
          <w:szCs w:val="28"/>
          <w:shd w:val="clear" w:color="auto" w:fill="FFFFFF"/>
        </w:rPr>
        <w:t>прием</w:t>
      </w:r>
      <w:proofErr w:type="spellEnd"/>
      <w:r>
        <w:rPr>
          <w:rFonts w:ascii="Times New Roman" w:hAnsi="Times New Roman" w:cs="Times New Roman"/>
          <w:color w:val="000000" w:themeColor="text1"/>
          <w:sz w:val="28"/>
          <w:szCs w:val="28"/>
          <w:shd w:val="clear" w:color="auto" w:fill="FFFFFF"/>
        </w:rPr>
        <w:t xml:space="preserve"> и приобретение документов в фонд или приобретение прав доступа к ним.</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i/>
          <w:color w:val="000000" w:themeColor="text1"/>
          <w:sz w:val="28"/>
          <w:szCs w:val="28"/>
        </w:rPr>
        <w:t>Профиль комплектования</w:t>
      </w:r>
      <w:r>
        <w:rPr>
          <w:rFonts w:ascii="Times New Roman" w:hAnsi="Times New Roman" w:cs="Times New Roman"/>
          <w:color w:val="000000" w:themeColor="text1"/>
          <w:sz w:val="28"/>
          <w:szCs w:val="28"/>
        </w:rPr>
        <w:t xml:space="preserve"> – д</w:t>
      </w:r>
      <w:r>
        <w:rPr>
          <w:rFonts w:ascii="Times New Roman" w:hAnsi="Times New Roman" w:cs="Times New Roman"/>
          <w:color w:val="000000" w:themeColor="text1"/>
          <w:sz w:val="28"/>
          <w:szCs w:val="28"/>
          <w:shd w:val="clear" w:color="auto" w:fill="FFFFFF"/>
        </w:rPr>
        <w:t xml:space="preserve">окумент, в котором зафиксирована модель или комбинация моделей комплектования, регламентирующий основные направления и особенности комплектования системы фондов библиотеки и определяющий тематику, виды и </w:t>
      </w:r>
      <w:proofErr w:type="spellStart"/>
      <w:r>
        <w:rPr>
          <w:rFonts w:ascii="Times New Roman" w:hAnsi="Times New Roman" w:cs="Times New Roman"/>
          <w:color w:val="000000" w:themeColor="text1"/>
          <w:sz w:val="28"/>
          <w:szCs w:val="28"/>
          <w:shd w:val="clear" w:color="auto" w:fill="FFFFFF"/>
        </w:rPr>
        <w:t>экземплярность</w:t>
      </w:r>
      <w:proofErr w:type="spellEnd"/>
      <w:r>
        <w:rPr>
          <w:rFonts w:ascii="Times New Roman" w:hAnsi="Times New Roman" w:cs="Times New Roman"/>
          <w:color w:val="000000" w:themeColor="text1"/>
          <w:sz w:val="28"/>
          <w:szCs w:val="28"/>
          <w:shd w:val="clear" w:color="auto" w:fill="FFFFFF"/>
        </w:rPr>
        <w:t xml:space="preserve"> документов, включаемых в состав библиотечного фонда</w:t>
      </w:r>
      <w:r>
        <w:rPr>
          <w:rStyle w:val="af4"/>
          <w:rFonts w:ascii="Times New Roman" w:hAnsi="Times New Roman" w:cs="Times New Roman"/>
          <w:color w:val="000000" w:themeColor="text1"/>
          <w:sz w:val="28"/>
          <w:szCs w:val="28"/>
        </w:rPr>
        <w:footnoteReference w:id="4"/>
      </w:r>
      <w:r>
        <w:rPr>
          <w:rFonts w:ascii="Times New Roman" w:hAnsi="Times New Roman" w:cs="Times New Roman"/>
          <w:color w:val="000000" w:themeColor="text1"/>
          <w:sz w:val="28"/>
          <w:szCs w:val="28"/>
        </w:rPr>
        <w:t xml:space="preserve">. </w:t>
      </w:r>
    </w:p>
    <w:p w:rsidR="00A9691D" w:rsidRDefault="008A0229">
      <w:pPr>
        <w:spacing w:after="0" w:line="276" w:lineRule="auto"/>
        <w:ind w:firstLine="709"/>
        <w:jc w:val="both"/>
        <w:rPr>
          <w:rFonts w:ascii="Times New Roman" w:hAnsi="Times New Roman" w:cs="Times New Roman"/>
          <w:sz w:val="28"/>
          <w:szCs w:val="28"/>
        </w:rPr>
      </w:pPr>
      <w:proofErr w:type="spellStart"/>
      <w:r>
        <w:rPr>
          <w:rFonts w:ascii="Times New Roman" w:hAnsi="Times New Roman" w:cs="Times New Roman"/>
          <w:i/>
          <w:sz w:val="28"/>
          <w:szCs w:val="28"/>
        </w:rPr>
        <w:t>Учет</w:t>
      </w:r>
      <w:proofErr w:type="spellEnd"/>
      <w:r>
        <w:rPr>
          <w:rFonts w:ascii="Times New Roman" w:hAnsi="Times New Roman" w:cs="Times New Roman"/>
          <w:i/>
          <w:sz w:val="28"/>
          <w:szCs w:val="28"/>
        </w:rPr>
        <w:t xml:space="preserve"> библиотечного фонда</w:t>
      </w:r>
      <w:r>
        <w:rPr>
          <w:rFonts w:ascii="Times New Roman" w:hAnsi="Times New Roman" w:cs="Times New Roman"/>
          <w:sz w:val="28"/>
          <w:szCs w:val="28"/>
        </w:rPr>
        <w:t xml:space="preserve"> – совокупность процессов, обеспечивающих оформление поступления и выбытия документов в библиотечном фонде, а также </w:t>
      </w:r>
      <w:r>
        <w:rPr>
          <w:rFonts w:ascii="Times New Roman" w:hAnsi="Times New Roman" w:cs="Times New Roman"/>
          <w:sz w:val="28"/>
          <w:szCs w:val="28"/>
        </w:rPr>
        <w:lastRenderedPageBreak/>
        <w:t xml:space="preserve">обобщение сведений об </w:t>
      </w:r>
      <w:proofErr w:type="spellStart"/>
      <w:r>
        <w:rPr>
          <w:rFonts w:ascii="Times New Roman" w:hAnsi="Times New Roman" w:cs="Times New Roman"/>
          <w:sz w:val="28"/>
          <w:szCs w:val="28"/>
        </w:rPr>
        <w:t>объеме</w:t>
      </w:r>
      <w:proofErr w:type="spellEnd"/>
      <w:r>
        <w:rPr>
          <w:rFonts w:ascii="Times New Roman" w:hAnsi="Times New Roman" w:cs="Times New Roman"/>
          <w:sz w:val="28"/>
          <w:szCs w:val="28"/>
        </w:rPr>
        <w:t xml:space="preserve">, составе, движении, стоимости фонда и его частей </w:t>
      </w:r>
      <w:r>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rPr>
        <w:t xml:space="preserve">ГОСТ </w:t>
      </w:r>
      <w:proofErr w:type="gramStart"/>
      <w:r>
        <w:rPr>
          <w:rFonts w:ascii="Times New Roman" w:hAnsi="Times New Roman" w:cs="Times New Roman"/>
          <w:color w:val="000000" w:themeColor="text1"/>
          <w:sz w:val="28"/>
          <w:szCs w:val="28"/>
        </w:rPr>
        <w:t>Р</w:t>
      </w:r>
      <w:proofErr w:type="gramEnd"/>
      <w:r>
        <w:rPr>
          <w:rFonts w:ascii="Times New Roman" w:hAnsi="Times New Roman" w:cs="Times New Roman"/>
          <w:color w:val="000000" w:themeColor="text1"/>
          <w:sz w:val="28"/>
          <w:szCs w:val="28"/>
        </w:rPr>
        <w:t xml:space="preserve"> 7.0.94-2022</w:t>
      </w:r>
      <w:r>
        <w:rPr>
          <w:rFonts w:ascii="Times New Roman" w:hAnsi="Times New Roman" w:cs="Times New Roman"/>
          <w:color w:val="000000" w:themeColor="text1"/>
          <w:sz w:val="28"/>
          <w:szCs w:val="28"/>
          <w:shd w:val="clear" w:color="auto" w:fill="FFFFFF"/>
        </w:rPr>
        <w:t xml:space="preserve">«Система стандартов по информации, библиотечному и издательскому делу. Библиотечный фонд. </w:t>
      </w:r>
      <w:proofErr w:type="gramStart"/>
      <w:r>
        <w:rPr>
          <w:rFonts w:ascii="Times New Roman" w:hAnsi="Times New Roman" w:cs="Times New Roman"/>
          <w:color w:val="000000" w:themeColor="text1"/>
          <w:sz w:val="28"/>
          <w:szCs w:val="28"/>
          <w:shd w:val="clear" w:color="auto" w:fill="FFFFFF"/>
        </w:rPr>
        <w:t>Термины и определения»)</w:t>
      </w:r>
      <w:r>
        <w:rPr>
          <w:rFonts w:ascii="Times New Roman" w:hAnsi="Times New Roman" w:cs="Times New Roman"/>
          <w:sz w:val="28"/>
          <w:szCs w:val="28"/>
        </w:rPr>
        <w:t>.</w:t>
      </w:r>
      <w:proofErr w:type="gramEnd"/>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i/>
          <w:color w:val="000000" w:themeColor="text1"/>
          <w:sz w:val="28"/>
          <w:szCs w:val="28"/>
        </w:rPr>
        <w:t xml:space="preserve">Электронный ресурс </w:t>
      </w:r>
      <w:r>
        <w:rPr>
          <w:rFonts w:ascii="Times New Roman" w:hAnsi="Times New Roman" w:cs="Times New Roman"/>
          <w:color w:val="000000" w:themeColor="text1"/>
          <w:sz w:val="28"/>
          <w:szCs w:val="28"/>
        </w:rPr>
        <w:t>– ресурс в цифровой форме, для использования которого необходимы средства вычислительной техники, представляет собой электронные данные (информацию в виде чисел, букв, символов или их комбинаций), электронные программы (команды или операции для решения конкретных задач, включая обработку данных) или сочетание этих видов в одном ресурсе</w:t>
      </w:r>
      <w:r>
        <w:rPr>
          <w:rStyle w:val="af4"/>
          <w:rFonts w:ascii="Times New Roman" w:hAnsi="Times New Roman" w:cs="Times New Roman"/>
          <w:color w:val="000000" w:themeColor="text1"/>
          <w:sz w:val="28"/>
          <w:szCs w:val="28"/>
        </w:rPr>
        <w:footnoteReference w:id="5"/>
      </w:r>
      <w:r>
        <w:rPr>
          <w:rFonts w:ascii="Times New Roman" w:hAnsi="Times New Roman" w:cs="Times New Roman"/>
          <w:color w:val="000000" w:themeColor="text1"/>
          <w:sz w:val="28"/>
          <w:szCs w:val="28"/>
          <w:shd w:val="clear" w:color="auto" w:fill="FFFFFF"/>
        </w:rPr>
        <w:t>.</w:t>
      </w:r>
    </w:p>
    <w:p w:rsidR="00A9691D" w:rsidRDefault="008A0229">
      <w:pPr>
        <w:spacing w:after="0" w:line="276" w:lineRule="auto"/>
        <w:ind w:firstLine="709"/>
        <w:jc w:val="both"/>
        <w:rPr>
          <w:color w:val="000000" w:themeColor="text1"/>
        </w:rPr>
      </w:pPr>
      <w:r>
        <w:rPr>
          <w:rFonts w:ascii="Times New Roman" w:hAnsi="Times New Roman" w:cs="Times New Roman"/>
          <w:i/>
          <w:color w:val="000000" w:themeColor="text1"/>
          <w:sz w:val="28"/>
          <w:szCs w:val="28"/>
        </w:rPr>
        <w:t xml:space="preserve">Информационная безопасность детей </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shd w:val="clear" w:color="auto" w:fill="FFFFFF"/>
        </w:rPr>
        <w:t xml:space="preserve">это </w:t>
      </w:r>
      <w:r>
        <w:rPr>
          <w:rStyle w:val="af7"/>
          <w:rFonts w:ascii="Times New Roman" w:hAnsi="Times New Roman" w:cs="Times New Roman"/>
          <w:b w:val="0"/>
          <w:color w:val="000000" w:themeColor="text1"/>
          <w:sz w:val="28"/>
          <w:szCs w:val="28"/>
          <w:shd w:val="clear" w:color="auto" w:fill="FFFFFF"/>
        </w:rPr>
        <w:t>состояние защищённости детей,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r>
        <w:rPr>
          <w:rStyle w:val="af4"/>
          <w:rFonts w:ascii="Times New Roman" w:hAnsi="Times New Roman" w:cs="Times New Roman"/>
          <w:b/>
          <w:bCs/>
          <w:color w:val="000000" w:themeColor="text1"/>
          <w:sz w:val="28"/>
          <w:szCs w:val="28"/>
          <w:shd w:val="clear" w:color="auto" w:fill="FFFFFF"/>
        </w:rPr>
        <w:footnoteReference w:id="6"/>
      </w:r>
      <w:r>
        <w:rPr>
          <w:rFonts w:ascii="Times New Roman" w:hAnsi="Times New Roman" w:cs="Times New Roman"/>
          <w:color w:val="000000" w:themeColor="text1"/>
          <w:sz w:val="28"/>
          <w:szCs w:val="28"/>
          <w:shd w:val="clear" w:color="auto" w:fill="FFFFFF"/>
        </w:rPr>
        <w:t>.</w:t>
      </w:r>
    </w:p>
    <w:p w:rsidR="00A9691D" w:rsidRDefault="008A0229">
      <w:pPr>
        <w:spacing w:after="0" w:line="276" w:lineRule="auto"/>
        <w:ind w:firstLine="709"/>
        <w:jc w:val="both"/>
        <w:rPr>
          <w:rFonts w:ascii="Times New Roman" w:hAnsi="Times New Roman" w:cs="Times New Roman"/>
          <w:color w:val="000000"/>
          <w:sz w:val="28"/>
          <w:szCs w:val="28"/>
          <w:shd w:val="clear" w:color="auto" w:fill="FFFFFF"/>
        </w:rPr>
      </w:pPr>
      <w:proofErr w:type="spellStart"/>
      <w:r>
        <w:rPr>
          <w:rFonts w:ascii="Times New Roman" w:hAnsi="Times New Roman" w:cs="Times New Roman"/>
          <w:i/>
          <w:color w:val="000000"/>
          <w:sz w:val="28"/>
          <w:szCs w:val="28"/>
          <w:shd w:val="clear" w:color="auto" w:fill="FFFFFF"/>
        </w:rPr>
        <w:t>НЭБ</w:t>
      </w:r>
      <w:proofErr w:type="gramStart"/>
      <w:r>
        <w:rPr>
          <w:rFonts w:ascii="Times New Roman" w:hAnsi="Times New Roman" w:cs="Times New Roman"/>
          <w:i/>
          <w:color w:val="000000"/>
          <w:sz w:val="28"/>
          <w:szCs w:val="28"/>
          <w:shd w:val="clear" w:color="auto" w:fill="FFFFFF"/>
        </w:rPr>
        <w:t>.Д</w:t>
      </w:r>
      <w:proofErr w:type="gramEnd"/>
      <w:r>
        <w:rPr>
          <w:rFonts w:ascii="Times New Roman" w:hAnsi="Times New Roman" w:cs="Times New Roman"/>
          <w:i/>
          <w:color w:val="000000"/>
          <w:sz w:val="28"/>
          <w:szCs w:val="28"/>
          <w:shd w:val="clear" w:color="auto" w:fill="FFFFFF"/>
        </w:rPr>
        <w:t>ети</w:t>
      </w:r>
      <w:proofErr w:type="spellEnd"/>
      <w:r>
        <w:rPr>
          <w:rStyle w:val="af4"/>
          <w:rFonts w:ascii="Times New Roman" w:hAnsi="Times New Roman" w:cs="Times New Roman"/>
          <w:i/>
          <w:color w:val="000000"/>
          <w:sz w:val="28"/>
          <w:szCs w:val="28"/>
          <w:shd w:val="clear" w:color="auto" w:fill="FFFFFF"/>
        </w:rPr>
        <w:footnoteReference w:id="7"/>
      </w:r>
      <w:r>
        <w:rPr>
          <w:rFonts w:ascii="Times New Roman" w:hAnsi="Times New Roman" w:cs="Times New Roman"/>
          <w:i/>
          <w:color w:val="000000"/>
          <w:sz w:val="28"/>
          <w:szCs w:val="28"/>
          <w:shd w:val="clear" w:color="auto" w:fill="FFFFFF"/>
        </w:rPr>
        <w:t xml:space="preserve"> </w:t>
      </w:r>
      <w:r>
        <w:rPr>
          <w:rFonts w:ascii="Times New Roman" w:hAnsi="Times New Roman" w:cs="Times New Roman"/>
          <w:color w:val="000000" w:themeColor="text1"/>
          <w:sz w:val="28"/>
          <w:szCs w:val="28"/>
        </w:rPr>
        <w:t>– бесплатная еженедельно пополняемая коллекция оцифрованных материалов из фондов РГДБ, библиотек-</w:t>
      </w:r>
      <w:proofErr w:type="spellStart"/>
      <w:r>
        <w:rPr>
          <w:rFonts w:ascii="Times New Roman" w:hAnsi="Times New Roman" w:cs="Times New Roman"/>
          <w:color w:val="000000" w:themeColor="text1"/>
          <w:sz w:val="28"/>
          <w:szCs w:val="28"/>
        </w:rPr>
        <w:t>партнеров</w:t>
      </w:r>
      <w:proofErr w:type="spellEnd"/>
      <w:r>
        <w:rPr>
          <w:rFonts w:ascii="Times New Roman" w:hAnsi="Times New Roman" w:cs="Times New Roman"/>
          <w:color w:val="000000" w:themeColor="text1"/>
          <w:sz w:val="28"/>
          <w:szCs w:val="28"/>
        </w:rPr>
        <w:t xml:space="preserve">, частных коллекций. </w:t>
      </w:r>
      <w:proofErr w:type="spellStart"/>
      <w:r>
        <w:rPr>
          <w:rFonts w:ascii="Times New Roman" w:hAnsi="Times New Roman" w:cs="Times New Roman"/>
          <w:color w:val="000000" w:themeColor="text1"/>
          <w:sz w:val="28"/>
          <w:szCs w:val="28"/>
        </w:rPr>
        <w:t>НЭБ</w:t>
      </w:r>
      <w:proofErr w:type="gramStart"/>
      <w:r>
        <w:rPr>
          <w:rFonts w:ascii="Times New Roman" w:hAnsi="Times New Roman" w:cs="Times New Roman"/>
          <w:color w:val="000000" w:themeColor="text1"/>
          <w:sz w:val="28"/>
          <w:szCs w:val="28"/>
        </w:rPr>
        <w:t>.Д</w:t>
      </w:r>
      <w:proofErr w:type="gramEnd"/>
      <w:r>
        <w:rPr>
          <w:rFonts w:ascii="Times New Roman" w:hAnsi="Times New Roman" w:cs="Times New Roman"/>
          <w:color w:val="000000" w:themeColor="text1"/>
          <w:sz w:val="28"/>
          <w:szCs w:val="28"/>
        </w:rPr>
        <w:t>ети</w:t>
      </w:r>
      <w:proofErr w:type="spellEnd"/>
      <w:r>
        <w:rPr>
          <w:rFonts w:ascii="Times New Roman" w:hAnsi="Times New Roman" w:cs="Times New Roman"/>
          <w:color w:val="000000" w:themeColor="text1"/>
          <w:sz w:val="28"/>
          <w:szCs w:val="28"/>
        </w:rPr>
        <w:t xml:space="preserve"> с 2024 года является технически и концептуально усовершенствованным продолжением</w:t>
      </w:r>
      <w:r>
        <w:rPr>
          <w:rFonts w:ascii="Times New Roman" w:hAnsi="Times New Roman" w:cs="Times New Roman"/>
          <w:color w:val="000000"/>
          <w:sz w:val="28"/>
          <w:szCs w:val="28"/>
          <w:shd w:val="clear" w:color="auto" w:fill="FFFFFF"/>
        </w:rPr>
        <w:t xml:space="preserve"> Национальной электронной детской библиотеки (НЭДБ) и составной частью Национальной электронной библиотеки (НЭБ).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5" w:name="_Toc235459187"/>
      <w:r>
        <w:rPr>
          <w:rFonts w:ascii="Times New Roman" w:hAnsi="Times New Roman" w:cs="Times New Roman"/>
          <w:b/>
          <w:color w:val="000000" w:themeColor="text1"/>
          <w:sz w:val="28"/>
          <w:szCs w:val="28"/>
        </w:rPr>
        <w:t>ОБЩИЕ ПОЛОЖЕНИЯ</w:t>
      </w:r>
      <w:bookmarkEnd w:id="5"/>
    </w:p>
    <w:p w:rsidR="00A9691D" w:rsidRDefault="00A9691D"/>
    <w:p w:rsidR="00A9691D" w:rsidRDefault="008A0229">
      <w:pPr>
        <w:spacing w:after="0" w:line="276" w:lineRule="auto"/>
        <w:ind w:firstLine="709"/>
        <w:jc w:val="both"/>
        <w:rPr>
          <w:rFonts w:ascii="Times New Roman" w:hAnsi="Times New Roman"/>
          <w:sz w:val="28"/>
          <w:szCs w:val="28"/>
        </w:rPr>
      </w:pPr>
      <w:proofErr w:type="gramStart"/>
      <w:r>
        <w:rPr>
          <w:rFonts w:ascii="Times New Roman" w:hAnsi="Times New Roman"/>
          <w:sz w:val="28"/>
          <w:szCs w:val="28"/>
        </w:rPr>
        <w:t>Решение стратегических задач развития библиотечного дела в России включает формирование фондов библиотек, в том числе детских, и создание информационных ресурсов, обеспечивающих доступ населения Российской Федерации</w:t>
      </w:r>
      <w:r>
        <w:rPr>
          <w:rFonts w:ascii="Times New Roman" w:hAnsi="Times New Roman" w:cs="Times New Roman"/>
          <w:sz w:val="28"/>
          <w:szCs w:val="28"/>
        </w:rPr>
        <w:t xml:space="preserve"> </w:t>
      </w:r>
      <w:r>
        <w:rPr>
          <w:rFonts w:ascii="Times New Roman" w:hAnsi="Times New Roman"/>
          <w:sz w:val="28"/>
          <w:szCs w:val="28"/>
        </w:rPr>
        <w:t>к лучшим образцам детской литературы, специальной литературе по исследованию детского чтения, другим видам изданий для детской и взрослой читательской аудитории, а также развитие и совершенствование рекомендательных ресурсов и справочно-поискового аппарата.</w:t>
      </w:r>
      <w:proofErr w:type="gramEnd"/>
    </w:p>
    <w:p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Право детей на специализированное библиотечное обслуживание, связанное с психологическими и возрастными особенностями развития, зафиксировано в Федеральном законе «О библиотечном деле»</w:t>
      </w:r>
      <w:r>
        <w:rPr>
          <w:rFonts w:ascii="Times New Roman" w:hAnsi="Times New Roman" w:cs="Times New Roman"/>
          <w:sz w:val="28"/>
          <w:szCs w:val="28"/>
        </w:rPr>
        <w:t>.</w:t>
      </w:r>
      <w:bookmarkStart w:id="6" w:name="_Hlk492570545"/>
      <w:r>
        <w:rPr>
          <w:rFonts w:ascii="Times New Roman" w:hAnsi="Times New Roman" w:cs="Times New Roman"/>
          <w:sz w:val="28"/>
          <w:szCs w:val="28"/>
        </w:rPr>
        <w:t xml:space="preserve"> </w:t>
      </w:r>
      <w:r>
        <w:rPr>
          <w:rFonts w:ascii="Times New Roman" w:hAnsi="Times New Roman"/>
          <w:sz w:val="28"/>
          <w:szCs w:val="28"/>
        </w:rPr>
        <w:t xml:space="preserve">В соответствии с его положениями </w:t>
      </w:r>
      <w:bookmarkEnd w:id="6"/>
      <w:r>
        <w:rPr>
          <w:rFonts w:ascii="Times New Roman" w:hAnsi="Times New Roman"/>
          <w:sz w:val="28"/>
          <w:szCs w:val="28"/>
        </w:rPr>
        <w:t xml:space="preserve">государство поддерживает развитие библиотечного обслуживания детей, как одной из наименее социально и экономически </w:t>
      </w:r>
      <w:proofErr w:type="spellStart"/>
      <w:r>
        <w:rPr>
          <w:rFonts w:ascii="Times New Roman" w:hAnsi="Times New Roman"/>
          <w:sz w:val="28"/>
          <w:szCs w:val="28"/>
        </w:rPr>
        <w:t>защищенных</w:t>
      </w:r>
      <w:proofErr w:type="spellEnd"/>
      <w:r>
        <w:rPr>
          <w:rFonts w:ascii="Times New Roman" w:hAnsi="Times New Roman"/>
          <w:sz w:val="28"/>
          <w:szCs w:val="28"/>
        </w:rPr>
        <w:t xml:space="preserve"> категорий населения.</w:t>
      </w:r>
    </w:p>
    <w:p w:rsidR="00A9691D" w:rsidRDefault="008A0229">
      <w:pPr>
        <w:spacing w:after="0" w:line="276" w:lineRule="auto"/>
        <w:ind w:firstLine="709"/>
        <w:jc w:val="both"/>
        <w:rPr>
          <w:rFonts w:ascii="Times New Roman" w:hAnsi="Times New Roman"/>
          <w:sz w:val="28"/>
          <w:szCs w:val="28"/>
        </w:rPr>
      </w:pPr>
      <w:proofErr w:type="spellStart"/>
      <w:r>
        <w:rPr>
          <w:rFonts w:ascii="Times New Roman" w:hAnsi="Times New Roman"/>
          <w:sz w:val="28"/>
          <w:szCs w:val="28"/>
        </w:rPr>
        <w:t>Утвержденный</w:t>
      </w:r>
      <w:proofErr w:type="spellEnd"/>
      <w:r>
        <w:rPr>
          <w:rFonts w:ascii="Times New Roman" w:hAnsi="Times New Roman"/>
          <w:sz w:val="28"/>
          <w:szCs w:val="28"/>
        </w:rPr>
        <w:t xml:space="preserve"> Министерством культуры Российской Федерации</w:t>
      </w:r>
      <w:r>
        <w:rPr>
          <w:rFonts w:ascii="Times New Roman" w:hAnsi="Times New Roman" w:cs="Times New Roman"/>
          <w:sz w:val="28"/>
          <w:szCs w:val="28"/>
        </w:rPr>
        <w:t xml:space="preserve"> </w:t>
      </w:r>
      <w:r>
        <w:rPr>
          <w:rFonts w:ascii="Times New Roman" w:hAnsi="Times New Roman"/>
          <w:sz w:val="28"/>
          <w:szCs w:val="28"/>
        </w:rPr>
        <w:t>«</w:t>
      </w:r>
      <w:bookmarkStart w:id="7" w:name="_Hlk476661136"/>
      <w:r>
        <w:rPr>
          <w:rFonts w:ascii="Times New Roman" w:hAnsi="Times New Roman"/>
          <w:sz w:val="28"/>
          <w:szCs w:val="28"/>
        </w:rPr>
        <w:t>Модельный стандарт деятельности</w:t>
      </w:r>
      <w:bookmarkEnd w:id="7"/>
      <w:r>
        <w:rPr>
          <w:rFonts w:ascii="Times New Roman" w:hAnsi="Times New Roman"/>
          <w:sz w:val="28"/>
          <w:szCs w:val="28"/>
        </w:rPr>
        <w:t xml:space="preserve"> общедоступной библиотеки» относит читателей детского возраста к особым группам пользователей, интересы которых </w:t>
      </w:r>
      <w:r>
        <w:rPr>
          <w:rFonts w:ascii="Times New Roman" w:hAnsi="Times New Roman"/>
          <w:sz w:val="28"/>
          <w:szCs w:val="28"/>
        </w:rPr>
        <w:lastRenderedPageBreak/>
        <w:t>должны быть приоритетны. При этом выполнение библиотеками для взрослых функции обслуживания детей возможно при наличии ресурсов (соответствующего помещения, подготовленного персонала и технического оснащения), а также обязательном исследовании и учёте потребностей, интересов и пожеланий жителей обслуживаемой территории. Необходимым условием обслуживания детей в библиотеках является безопасность, комфорт, наличие свободного пространства для развития личности (чтения, образования, самообразования, развивающих игр, творчества, общения и досуга).</w:t>
      </w:r>
    </w:p>
    <w:p w:rsidR="00A9691D" w:rsidRDefault="008A0229">
      <w:pPr>
        <w:spacing w:after="0" w:line="276" w:lineRule="auto"/>
        <w:ind w:firstLine="709"/>
        <w:jc w:val="both"/>
        <w:rPr>
          <w:rFonts w:ascii="Times New Roman" w:hAnsi="Times New Roman"/>
          <w:sz w:val="28"/>
          <w:szCs w:val="28"/>
        </w:rPr>
      </w:pPr>
      <w:r>
        <w:rPr>
          <w:rFonts w:ascii="Times New Roman" w:hAnsi="Times New Roman"/>
          <w:iCs/>
          <w:sz w:val="28"/>
          <w:szCs w:val="28"/>
        </w:rPr>
        <w:t xml:space="preserve">Основная цель </w:t>
      </w:r>
      <w:r>
        <w:rPr>
          <w:rFonts w:ascii="Times New Roman" w:hAnsi="Times New Roman"/>
          <w:sz w:val="28"/>
          <w:szCs w:val="28"/>
        </w:rPr>
        <w:t>библиотек, занимающихся обслуживанием детей, состоит в том, чтобы, используя все возможные ресурсы, предоставить детям оптимальные условия для культурного развития, формирования и удовлетворения их образовательных, коммуникативных, духовных и других потребностей, в соответствии с их индивидуальными, возрастными и иными особенностями.</w:t>
      </w:r>
    </w:p>
    <w:p w:rsidR="00A9691D" w:rsidRDefault="008A0229">
      <w:pPr>
        <w:spacing w:after="0" w:line="276" w:lineRule="auto"/>
        <w:ind w:firstLine="709"/>
        <w:jc w:val="both"/>
        <w:rPr>
          <w:rFonts w:ascii="Times New Roman" w:hAnsi="Times New Roman"/>
          <w:sz w:val="28"/>
          <w:szCs w:val="28"/>
        </w:rPr>
      </w:pPr>
      <w:r>
        <w:rPr>
          <w:rFonts w:ascii="Times New Roman" w:hAnsi="Times New Roman" w:cs="Times New Roman"/>
          <w:bCs/>
          <w:sz w:val="28"/>
          <w:szCs w:val="28"/>
        </w:rPr>
        <w:t xml:space="preserve">Формирование полноценной личности невозможно без приобщения к читательской культуре, традиционным российским духовно-нравственным и культурно-историческим </w:t>
      </w:r>
      <w:r>
        <w:rPr>
          <w:rFonts w:ascii="Times New Roman" w:hAnsi="Times New Roman"/>
          <w:sz w:val="28"/>
          <w:szCs w:val="28"/>
        </w:rPr>
        <w:t xml:space="preserve">ценностям (в соответствии с Указом Президента Российской Федерации от 09.11.2022 № 809). </w:t>
      </w:r>
    </w:p>
    <w:p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 xml:space="preserve">Библиотека является хранителем культурного, исторического и научного наследия, </w:t>
      </w:r>
      <w:proofErr w:type="spellStart"/>
      <w:r>
        <w:rPr>
          <w:rFonts w:ascii="Times New Roman" w:hAnsi="Times New Roman"/>
          <w:sz w:val="28"/>
          <w:szCs w:val="28"/>
        </w:rPr>
        <w:t>воплощенного</w:t>
      </w:r>
      <w:proofErr w:type="spellEnd"/>
      <w:r>
        <w:rPr>
          <w:rFonts w:ascii="Times New Roman" w:hAnsi="Times New Roman"/>
          <w:sz w:val="28"/>
          <w:szCs w:val="28"/>
        </w:rPr>
        <w:t xml:space="preserve"> в </w:t>
      </w:r>
      <w:proofErr w:type="spellStart"/>
      <w:r>
        <w:rPr>
          <w:rFonts w:ascii="Times New Roman" w:hAnsi="Times New Roman"/>
          <w:sz w:val="28"/>
          <w:szCs w:val="28"/>
        </w:rPr>
        <w:t>ее</w:t>
      </w:r>
      <w:proofErr w:type="spellEnd"/>
      <w:r>
        <w:rPr>
          <w:rFonts w:ascii="Times New Roman" w:hAnsi="Times New Roman"/>
          <w:sz w:val="28"/>
          <w:szCs w:val="28"/>
        </w:rPr>
        <w:t xml:space="preserve"> фондах и других информационных ресурсах. При этом в библиотеке должны не только храниться, но и приумножаться фонды, предоставляться в общественное пользование материалы, в том числе региональной, краеведческой и локально-исторической тематики</w:t>
      </w:r>
      <w:r>
        <w:rPr>
          <w:rFonts w:ascii="Times New Roman" w:hAnsi="Times New Roman"/>
          <w:sz w:val="28"/>
          <w:szCs w:val="28"/>
          <w:vertAlign w:val="superscript"/>
        </w:rPr>
        <w:footnoteReference w:id="8"/>
      </w:r>
      <w:r>
        <w:rPr>
          <w:rFonts w:ascii="Times New Roman" w:hAnsi="Times New Roman"/>
          <w:sz w:val="28"/>
          <w:szCs w:val="28"/>
        </w:rPr>
        <w:t>.</w:t>
      </w:r>
    </w:p>
    <w:p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 xml:space="preserve">Книжный фонд – основной ресурс библиотек. В библиотеки, обслуживающие детей, должна поступать лучшая детская литература и периодика. Библиотеки постоянно сталкиваются с нехваткой современной качественной детской литературы. Особенно это касается библиотек небольших городов и сельских поселений, куда новые книги поступают в незначительном количестве. </w:t>
      </w:r>
    </w:p>
    <w:p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Деятельность библиотек, обслуживающих детей, должна обеспечиваться гарантированным финансированием из федерального бюджета, бюджетов субъектов, муниципальных бюджетов, а также привлекаемыми внебюджетными средствами и средствами от приносящей доход деятельности.</w:t>
      </w:r>
    </w:p>
    <w:p w:rsidR="00A9691D" w:rsidRDefault="008A0229">
      <w:pPr>
        <w:spacing w:after="0" w:line="276" w:lineRule="auto"/>
        <w:ind w:firstLine="709"/>
        <w:jc w:val="both"/>
        <w:rPr>
          <w:rFonts w:ascii="Times New Roman" w:hAnsi="Times New Roman"/>
          <w:sz w:val="28"/>
          <w:szCs w:val="28"/>
        </w:rPr>
      </w:pPr>
      <w:proofErr w:type="gramStart"/>
      <w:r>
        <w:rPr>
          <w:rFonts w:ascii="Times New Roman" w:hAnsi="Times New Roman"/>
          <w:sz w:val="28"/>
          <w:szCs w:val="28"/>
        </w:rPr>
        <w:t>В нашей стране создана и успешно действует уникальная сеть специализированных детских и общедоступных библиотек, которая позволяет организовать систему библиотечного обслуживания детей на всех уровнях: от федерально</w:t>
      </w:r>
      <w:r>
        <w:rPr>
          <w:rFonts w:ascii="Times New Roman" w:hAnsi="Times New Roman" w:cs="Times New Roman"/>
          <w:color w:val="000000" w:themeColor="text1"/>
          <w:sz w:val="28"/>
          <w:szCs w:val="28"/>
        </w:rPr>
        <w:t xml:space="preserve">го (ФГБУК «Российская государственная детская библиотека»), </w:t>
      </w:r>
      <w:r>
        <w:rPr>
          <w:rFonts w:ascii="Times New Roman" w:hAnsi="Times New Roman"/>
          <w:color w:val="000000" w:themeColor="text1"/>
          <w:sz w:val="28"/>
          <w:szCs w:val="28"/>
        </w:rPr>
        <w:t xml:space="preserve">регионального (республиканские, краевые, областные детские и детско-юношеские библиотеки, центры детского чтения Национальных библиотек, иные </w:t>
      </w:r>
      <w:r>
        <w:rPr>
          <w:rFonts w:ascii="Times New Roman" w:hAnsi="Times New Roman"/>
          <w:color w:val="000000" w:themeColor="text1"/>
          <w:sz w:val="28"/>
          <w:szCs w:val="28"/>
        </w:rPr>
        <w:lastRenderedPageBreak/>
        <w:t>структурные подразделения центральных библиотек субъектов</w:t>
      </w:r>
      <w:r>
        <w:rPr>
          <w:rFonts w:ascii="Times New Roman" w:hAnsi="Times New Roman"/>
          <w:sz w:val="28"/>
          <w:szCs w:val="28"/>
        </w:rPr>
        <w:t>) до муниципального (центральная детская библиотека и филиалы), а также структурных</w:t>
      </w:r>
      <w:proofErr w:type="gramEnd"/>
      <w:r>
        <w:rPr>
          <w:rFonts w:ascii="Times New Roman" w:hAnsi="Times New Roman"/>
          <w:sz w:val="28"/>
          <w:szCs w:val="28"/>
        </w:rPr>
        <w:t xml:space="preserve"> подразделений (отделов, секторов) общедоступных библиотек.</w:t>
      </w:r>
    </w:p>
    <w:p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 xml:space="preserve">Согласно официальным данным сеть общедоступных </w:t>
      </w:r>
      <w:proofErr w:type="gramStart"/>
      <w:r>
        <w:rPr>
          <w:rFonts w:ascii="Times New Roman" w:hAnsi="Times New Roman"/>
          <w:sz w:val="28"/>
          <w:szCs w:val="28"/>
        </w:rPr>
        <w:t>библиотек системы Министерства культуры Российской Федерации</w:t>
      </w:r>
      <w:proofErr w:type="gramEnd"/>
      <w:r>
        <w:rPr>
          <w:rFonts w:ascii="Times New Roman" w:hAnsi="Times New Roman"/>
          <w:sz w:val="28"/>
          <w:szCs w:val="28"/>
        </w:rPr>
        <w:t xml:space="preserve"> </w:t>
      </w:r>
      <w:r>
        <w:rPr>
          <w:rFonts w:ascii="Times New Roman" w:hAnsi="Times New Roman" w:cs="Times New Roman"/>
          <w:sz w:val="28"/>
          <w:szCs w:val="28"/>
        </w:rPr>
        <w:t xml:space="preserve"> </w:t>
      </w:r>
      <w:r>
        <w:rPr>
          <w:rFonts w:ascii="Times New Roman" w:hAnsi="Times New Roman"/>
          <w:sz w:val="28"/>
          <w:szCs w:val="28"/>
        </w:rPr>
        <w:t xml:space="preserve"> составляет более 40</w:t>
      </w:r>
      <w:r>
        <w:rPr>
          <w:rFonts w:ascii="Times New Roman" w:hAnsi="Times New Roman"/>
          <w:sz w:val="28"/>
          <w:szCs w:val="28"/>
          <w:lang w:val="en-US"/>
        </w:rPr>
        <w:t> </w:t>
      </w:r>
      <w:r>
        <w:rPr>
          <w:rFonts w:ascii="Times New Roman" w:hAnsi="Times New Roman"/>
          <w:sz w:val="28"/>
          <w:szCs w:val="28"/>
        </w:rPr>
        <w:t>000 единиц, в том числе более 3</w:t>
      </w:r>
      <w:r>
        <w:rPr>
          <w:rFonts w:ascii="Times New Roman" w:hAnsi="Times New Roman"/>
          <w:sz w:val="28"/>
          <w:szCs w:val="28"/>
          <w:lang w:val="en-US"/>
        </w:rPr>
        <w:t> </w:t>
      </w:r>
      <w:r>
        <w:rPr>
          <w:rFonts w:ascii="Times New Roman" w:hAnsi="Times New Roman"/>
          <w:sz w:val="28"/>
          <w:szCs w:val="28"/>
        </w:rPr>
        <w:t xml:space="preserve">000 детских специализированных библиотек. </w:t>
      </w:r>
    </w:p>
    <w:p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Практически все общедоступные библиотеки России обслуживают детское население. Согласно данным Главного информационно</w:t>
      </w:r>
      <w:r>
        <w:rPr>
          <w:rFonts w:ascii="Times New Roman" w:hAnsi="Times New Roman" w:cs="Times New Roman"/>
          <w:sz w:val="28"/>
          <w:szCs w:val="28"/>
        </w:rPr>
        <w:t xml:space="preserve">-вычислительного центра Министерства культуры </w:t>
      </w:r>
      <w:r>
        <w:rPr>
          <w:rFonts w:ascii="Times New Roman" w:hAnsi="Times New Roman"/>
          <w:sz w:val="28"/>
          <w:szCs w:val="28"/>
        </w:rPr>
        <w:t>Российской Федерации</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 xml:space="preserve">и </w:t>
      </w:r>
      <w:r>
        <w:rPr>
          <w:rFonts w:ascii="Times New Roman" w:hAnsi="Times New Roman" w:cs="Times New Roman"/>
          <w:sz w:val="28"/>
          <w:szCs w:val="28"/>
        </w:rPr>
        <w:t xml:space="preserve">информационного ресурса «Библиотеки России – детям» (stat.rgdb.ru, далее – </w:t>
      </w:r>
      <w:proofErr w:type="spellStart"/>
      <w:r>
        <w:rPr>
          <w:rFonts w:ascii="Times New Roman" w:hAnsi="Times New Roman" w:cs="Times New Roman"/>
          <w:sz w:val="28"/>
          <w:szCs w:val="28"/>
        </w:rPr>
        <w:t>статпортал</w:t>
      </w:r>
      <w:proofErr w:type="spellEnd"/>
      <w:r>
        <w:rPr>
          <w:rStyle w:val="af4"/>
          <w:rFonts w:ascii="Times New Roman" w:hAnsi="Times New Roman" w:cs="Times New Roman"/>
          <w:sz w:val="28"/>
          <w:szCs w:val="28"/>
        </w:rPr>
        <w:footnoteReference w:id="9"/>
      </w:r>
      <w:r>
        <w:rPr>
          <w:sz w:val="28"/>
          <w:szCs w:val="28"/>
        </w:rPr>
        <w:t xml:space="preserve">) </w:t>
      </w:r>
      <w:r>
        <w:rPr>
          <w:rFonts w:ascii="Times New Roman" w:hAnsi="Times New Roman" w:cs="Times New Roman"/>
          <w:sz w:val="28"/>
          <w:szCs w:val="28"/>
          <w:shd w:val="clear" w:color="auto" w:fill="FFFFFF"/>
        </w:rPr>
        <w:t xml:space="preserve">дети до 14 лет составляют </w:t>
      </w:r>
      <w:r>
        <w:rPr>
          <w:rFonts w:ascii="Times New Roman" w:hAnsi="Times New Roman"/>
          <w:sz w:val="28"/>
          <w:szCs w:val="28"/>
        </w:rPr>
        <w:t xml:space="preserve">37% всех зарегистрированных пользователей муниципальных библиотек Министерства культуры Российской Федерации. Более трети всего </w:t>
      </w:r>
      <w:proofErr w:type="spellStart"/>
      <w:r>
        <w:rPr>
          <w:rFonts w:ascii="Times New Roman" w:hAnsi="Times New Roman"/>
          <w:sz w:val="28"/>
          <w:szCs w:val="28"/>
        </w:rPr>
        <w:t>объема</w:t>
      </w:r>
      <w:proofErr w:type="spellEnd"/>
      <w:r>
        <w:rPr>
          <w:rFonts w:ascii="Times New Roman" w:hAnsi="Times New Roman"/>
          <w:sz w:val="28"/>
          <w:szCs w:val="28"/>
        </w:rPr>
        <w:t xml:space="preserve"> книговыдачи приходится на их долю.</w:t>
      </w:r>
    </w:p>
    <w:p w:rsidR="00A9691D" w:rsidRDefault="008A0229">
      <w:pPr>
        <w:spacing w:after="0" w:line="276" w:lineRule="auto"/>
        <w:ind w:firstLine="709"/>
        <w:jc w:val="both"/>
        <w:rPr>
          <w:rFonts w:ascii="Times New Roman" w:hAnsi="Times New Roman"/>
          <w:sz w:val="28"/>
          <w:szCs w:val="28"/>
        </w:rPr>
      </w:pPr>
      <w:proofErr w:type="gramStart"/>
      <w:r>
        <w:rPr>
          <w:rFonts w:ascii="Times New Roman" w:hAnsi="Times New Roman"/>
          <w:sz w:val="28"/>
          <w:szCs w:val="28"/>
        </w:rPr>
        <w:t xml:space="preserve">Эти данные подтвердились в ходе мониторинга потребностей библиотек, обслуживающих детей, в кадрах и необходимом оснащении (включая комплектование библиотечных фондов и предоставление новых помещений), </w:t>
      </w:r>
      <w:proofErr w:type="spellStart"/>
      <w:r>
        <w:rPr>
          <w:rFonts w:ascii="Times New Roman" w:hAnsi="Times New Roman"/>
          <w:sz w:val="28"/>
          <w:szCs w:val="28"/>
        </w:rPr>
        <w:t>проведенного</w:t>
      </w:r>
      <w:proofErr w:type="spellEnd"/>
      <w:r>
        <w:rPr>
          <w:rFonts w:ascii="Times New Roman" w:hAnsi="Times New Roman"/>
          <w:sz w:val="28"/>
          <w:szCs w:val="28"/>
        </w:rPr>
        <w:t xml:space="preserve"> Минкультуры России при участии Российской государственной детской библиотеки во исполнение пункта 17 перечня поручений Президента Российской Федерации</w:t>
      </w:r>
      <w:r>
        <w:rPr>
          <w:rFonts w:ascii="Times New Roman" w:hAnsi="Times New Roman" w:cs="Times New Roman"/>
          <w:sz w:val="28"/>
          <w:szCs w:val="28"/>
        </w:rPr>
        <w:t xml:space="preserve"> </w:t>
      </w:r>
      <w:r>
        <w:rPr>
          <w:rFonts w:ascii="Times New Roman" w:hAnsi="Times New Roman"/>
          <w:sz w:val="28"/>
          <w:szCs w:val="28"/>
        </w:rPr>
        <w:t xml:space="preserve"> от 30.12.2024 г. № Пр-2814 по итогам заседания Совета по реализации </w:t>
      </w:r>
      <w:proofErr w:type="spellStart"/>
      <w:r>
        <w:rPr>
          <w:rFonts w:ascii="Times New Roman" w:hAnsi="Times New Roman"/>
          <w:sz w:val="28"/>
          <w:szCs w:val="28"/>
        </w:rPr>
        <w:t>госполитики</w:t>
      </w:r>
      <w:proofErr w:type="spellEnd"/>
      <w:r>
        <w:rPr>
          <w:rFonts w:ascii="Times New Roman" w:hAnsi="Times New Roman"/>
          <w:sz w:val="28"/>
          <w:szCs w:val="28"/>
        </w:rPr>
        <w:t xml:space="preserve"> в сфере поддержки русского языка и языков народов</w:t>
      </w:r>
      <w:proofErr w:type="gramEnd"/>
      <w:r>
        <w:rPr>
          <w:rFonts w:ascii="Times New Roman" w:hAnsi="Times New Roman"/>
          <w:sz w:val="28"/>
          <w:szCs w:val="28"/>
        </w:rPr>
        <w:t xml:space="preserve"> России.</w:t>
      </w:r>
    </w:p>
    <w:p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В мониторинге приняли активное участие практически все библиотеки 89 субъектов Российской Федерации, обслуживающих детей. Согласно данным мониторинга в 2024 году объём поступлений в фонды библиотек страны, обслуживающих детей, составил более 11 млн. экземпляров, в том числе более 5 млн. экземпляров литературы для детей (46%).</w:t>
      </w:r>
    </w:p>
    <w:p w:rsidR="00A9691D" w:rsidRDefault="00A9691D">
      <w:pPr>
        <w:ind w:firstLine="709"/>
        <w:contextualSpacing/>
        <w:jc w:val="both"/>
        <w:rPr>
          <w:rFonts w:ascii="Times New Roman" w:hAnsi="Times New Roman" w:cs="Times New Roman"/>
          <w:color w:val="000000" w:themeColor="text1"/>
          <w:sz w:val="28"/>
          <w:szCs w:val="28"/>
          <w:shd w:val="clear" w:color="auto" w:fill="FFFFFF"/>
        </w:rPr>
      </w:pPr>
    </w:p>
    <w:p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8" w:name="_Toc235459188"/>
      <w:r>
        <w:rPr>
          <w:rFonts w:ascii="Times New Roman" w:hAnsi="Times New Roman" w:cs="Times New Roman"/>
          <w:b/>
          <w:color w:val="000000" w:themeColor="text1"/>
          <w:sz w:val="28"/>
          <w:szCs w:val="28"/>
        </w:rPr>
        <w:lastRenderedPageBreak/>
        <w:t>НОРМАТИВНО-ПРАВОВЫЕ ОСНОВЫ ФОРМИРОВАНИЯ БИБЛИОТЕЧНОГО ФОНДА</w:t>
      </w:r>
      <w:bookmarkEnd w:id="8"/>
    </w:p>
    <w:p w:rsidR="00A9691D" w:rsidRDefault="00A9691D"/>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Приобщение детей к чтению является одним из приоритетных направлений в современной культурной и образовательной политике государства и необходимым условием формирования нового поколения российских граждан. Об этом свидетельствует ряд принятых </w:t>
      </w:r>
      <w:r>
        <w:rPr>
          <w:rFonts w:ascii="Times New Roman" w:hAnsi="Times New Roman" w:cs="Times New Roman"/>
          <w:color w:val="000000"/>
          <w:sz w:val="28"/>
          <w:szCs w:val="28"/>
          <w:shd w:val="clear" w:color="auto" w:fill="FFFFFF"/>
        </w:rPr>
        <w:t>нормативно-правовых актов, регулирующих деятельность библиотек</w:t>
      </w:r>
      <w:r>
        <w:rPr>
          <w:rFonts w:ascii="Times New Roman" w:hAnsi="Times New Roman" w:cs="Times New Roman"/>
          <w:sz w:val="28"/>
          <w:szCs w:val="28"/>
        </w:rPr>
        <w:t xml:space="preserve">. Основополагающее место на федеральном уровне принадлежит Конституции </w:t>
      </w:r>
      <w:r>
        <w:rPr>
          <w:rFonts w:ascii="Times New Roman" w:hAnsi="Times New Roman"/>
          <w:sz w:val="28"/>
          <w:szCs w:val="28"/>
        </w:rPr>
        <w:t>Российской Федерации</w:t>
      </w:r>
      <w:r>
        <w:rPr>
          <w:rFonts w:ascii="Times New Roman" w:hAnsi="Times New Roman" w:cs="Times New Roman"/>
          <w:sz w:val="28"/>
          <w:szCs w:val="28"/>
        </w:rPr>
        <w:t xml:space="preserve"> (</w:t>
      </w:r>
      <w:proofErr w:type="gramStart"/>
      <w:r>
        <w:rPr>
          <w:rFonts w:ascii="Times New Roman" w:hAnsi="Times New Roman" w:cs="Times New Roman"/>
          <w:sz w:val="28"/>
          <w:szCs w:val="28"/>
        </w:rPr>
        <w:t>принята</w:t>
      </w:r>
      <w:proofErr w:type="gramEnd"/>
      <w:r>
        <w:rPr>
          <w:rFonts w:ascii="Times New Roman" w:hAnsi="Times New Roman" w:cs="Times New Roman"/>
          <w:sz w:val="28"/>
          <w:szCs w:val="28"/>
        </w:rPr>
        <w:t xml:space="preserve"> всенародным голосованием 12 декабря 1993 г.)</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 библиотечном деле</w:t>
      </w:r>
      <w:r w:rsidR="00AB226F">
        <w:rPr>
          <w:rFonts w:ascii="Times New Roman" w:hAnsi="Times New Roman" w:cs="Times New Roman"/>
          <w:sz w:val="28"/>
          <w:szCs w:val="28"/>
        </w:rPr>
        <w:t xml:space="preserve"> </w:t>
      </w:r>
      <w:r>
        <w:rPr>
          <w:rFonts w:ascii="Times New Roman" w:hAnsi="Times New Roman" w:cs="Times New Roman"/>
          <w:sz w:val="28"/>
          <w:szCs w:val="28"/>
        </w:rPr>
        <w:t xml:space="preserve">в Российской Федерации» является правовой базой сохранения и развития библиотечного дела в </w:t>
      </w:r>
      <w:r>
        <w:rPr>
          <w:rFonts w:ascii="Times New Roman" w:hAnsi="Times New Roman"/>
          <w:sz w:val="28"/>
          <w:szCs w:val="28"/>
        </w:rPr>
        <w:t>Российской Федерации</w:t>
      </w:r>
      <w:r>
        <w:rPr>
          <w:rFonts w:ascii="Times New Roman" w:hAnsi="Times New Roman" w:cs="Times New Roman"/>
          <w:sz w:val="28"/>
          <w:szCs w:val="28"/>
        </w:rPr>
        <w:t xml:space="preserve">. Он устанавливает принципы деятельности библиотек, в том числе обслуживающих детей, гарантирующие права человека, общественных объединений, народов и этнических общностей на свободный доступ к информации, свободное духовное развитие, приобщение к ценностям национальной и мировой культуры, а также на культурную, научную </w:t>
      </w:r>
      <w:r>
        <w:rPr>
          <w:rFonts w:ascii="Times New Roman" w:hAnsi="Times New Roman" w:cs="Times New Roman"/>
          <w:sz w:val="28"/>
          <w:szCs w:val="28"/>
        </w:rPr>
        <w:br/>
        <w:t>и образовательную деятельность.</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Нормы права, регулирующие библиотечно-информационную деятельность, активно включаются не только в профильное библиотечное законодательство, но и в законодательные акты смежных отраслей права, например, в законодательство об информации, информационных технологиях, о защите информации. Смежное законодательство включает нормы, касающиеся информационной деятельности, фондов библиотек. Например, использование электронных информационных ресурсов в библиотеках частично регулируется Федеральным законом «Об информации, информационных технологиях и о защите информации» от 27.07.2006 года № 149-ФЗ. Прямое отношение к деятельности библиотек, обслуживающих детей, имеет Федеральный закон от 29.12.2010 г. №436-ФЗ «О защите детей от информации, причиняющей вред их здоровью и развитию». </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формировании библиотечного фонда следует учитывать требования  федеральных законов, направленных на обеспечение информационной безопасности и защиту национальных интересов, ключевыми среди которых являются: Федеральный закон от 25.07.2002 г. №114-ФЗ «О противодействии экстремистской деятельности», Федеральный закон от 28.12.2012 г. №272-ФЗ «О мерах воздействия на лиц, причастных к нарушениям основополагающих прав и свобод человека, прав и свобод граждан Российской Федерации», Федеральный закон от 14.07.2022 г. №255-ФЗ «О </w:t>
      </w:r>
      <w:proofErr w:type="gramStart"/>
      <w:r>
        <w:rPr>
          <w:rFonts w:ascii="Times New Roman" w:hAnsi="Times New Roman" w:cs="Times New Roman"/>
          <w:sz w:val="28"/>
          <w:szCs w:val="28"/>
        </w:rPr>
        <w:t>контроле за</w:t>
      </w:r>
      <w:proofErr w:type="gramEnd"/>
      <w:r>
        <w:rPr>
          <w:rFonts w:ascii="Times New Roman" w:hAnsi="Times New Roman" w:cs="Times New Roman"/>
          <w:sz w:val="28"/>
          <w:szCs w:val="28"/>
        </w:rPr>
        <w:t xml:space="preserve"> деятельностью лиц, находящихся под иностранным влиянием».</w:t>
      </w:r>
      <w:r>
        <w:rPr>
          <w:rFonts w:ascii="Times New Roman" w:hAnsi="Times New Roman" w:cs="Times New Roman"/>
          <w:color w:val="000000"/>
          <w:sz w:val="28"/>
          <w:szCs w:val="28"/>
          <w:shd w:val="clear" w:color="auto" w:fill="FFFFFF"/>
        </w:rPr>
        <w:t xml:space="preserve"> Согласно указанным законам, библиотеки обязаны учитывать ряд ограничений и требований при формировании своего фонда.</w:t>
      </w:r>
    </w:p>
    <w:p w:rsidR="00A9691D" w:rsidRDefault="008A0229">
      <w:pPr>
        <w:spacing w:after="0" w:line="276" w:lineRule="auto"/>
        <w:ind w:firstLine="709"/>
        <w:jc w:val="both"/>
        <w:rPr>
          <w:rFonts w:ascii="Times New Roman" w:hAnsi="Times New Roman" w:cs="Times New Roman"/>
          <w:bCs/>
          <w:color w:val="FF0000"/>
          <w:sz w:val="28"/>
          <w:szCs w:val="28"/>
        </w:rPr>
      </w:pPr>
      <w:r>
        <w:rPr>
          <w:rFonts w:ascii="Times New Roman" w:hAnsi="Times New Roman" w:cs="Times New Roman"/>
          <w:sz w:val="28"/>
          <w:szCs w:val="28"/>
        </w:rPr>
        <w:t>Существенную роль в регулировании библиотечно-информационной сферы играют следующие документы:</w:t>
      </w:r>
      <w:r>
        <w:t xml:space="preserve"> </w:t>
      </w:r>
      <w:proofErr w:type="gramStart"/>
      <w:r>
        <w:rPr>
          <w:rFonts w:ascii="Times New Roman" w:hAnsi="Times New Roman"/>
          <w:sz w:val="28"/>
          <w:szCs w:val="28"/>
        </w:rPr>
        <w:t xml:space="preserve">План основных мероприятий, проводимых в </w:t>
      </w:r>
      <w:r>
        <w:rPr>
          <w:rFonts w:ascii="Times New Roman" w:hAnsi="Times New Roman"/>
          <w:sz w:val="28"/>
          <w:szCs w:val="28"/>
        </w:rPr>
        <w:lastRenderedPageBreak/>
        <w:t>рамках Указа Президента Российской Федерации</w:t>
      </w:r>
      <w:r>
        <w:rPr>
          <w:rFonts w:ascii="Times New Roman" w:hAnsi="Times New Roman" w:cs="Times New Roman"/>
          <w:sz w:val="28"/>
          <w:szCs w:val="28"/>
        </w:rPr>
        <w:t xml:space="preserve"> </w:t>
      </w:r>
      <w:r>
        <w:rPr>
          <w:rFonts w:ascii="Times New Roman" w:hAnsi="Times New Roman"/>
          <w:sz w:val="28"/>
          <w:szCs w:val="28"/>
        </w:rPr>
        <w:t xml:space="preserve"> о Десятилетии детства (2018-2027 гг.)</w:t>
      </w:r>
      <w:r>
        <w:rPr>
          <w:rFonts w:ascii="Times New Roman" w:hAnsi="Times New Roman"/>
          <w:sz w:val="28"/>
          <w:szCs w:val="28"/>
          <w:vertAlign w:val="superscript"/>
        </w:rPr>
        <w:footnoteReference w:id="10"/>
      </w:r>
      <w:r>
        <w:rPr>
          <w:rFonts w:ascii="Times New Roman" w:hAnsi="Times New Roman"/>
          <w:sz w:val="28"/>
          <w:szCs w:val="28"/>
        </w:rPr>
        <w:t>, Указы Президента Российской Федерации</w:t>
      </w:r>
      <w:r>
        <w:rPr>
          <w:rFonts w:ascii="Times New Roman" w:hAnsi="Times New Roman" w:cs="Times New Roman"/>
          <w:sz w:val="28"/>
          <w:szCs w:val="28"/>
        </w:rPr>
        <w:t xml:space="preserve"> </w:t>
      </w:r>
      <w:r>
        <w:rPr>
          <w:rFonts w:ascii="Times New Roman" w:hAnsi="Times New Roman"/>
          <w:sz w:val="28"/>
          <w:szCs w:val="28"/>
        </w:rPr>
        <w:t>от 09.11.2022 г. № 809 «Об утверждении Основ государственной политики по сохранению и укреплению традиционных российских духовно-нравственных ценностей» и «</w:t>
      </w:r>
      <w:r>
        <w:rPr>
          <w:rFonts w:ascii="Times New Roman" w:hAnsi="Times New Roman" w:cs="Times New Roman"/>
          <w:sz w:val="28"/>
          <w:szCs w:val="28"/>
        </w:rPr>
        <w:t xml:space="preserve">Об утверждении Основ государственной языковой политики Российской Федерации» от 11.07.2025 г. №474, </w:t>
      </w:r>
      <w:r>
        <w:rPr>
          <w:rFonts w:ascii="Times New Roman" w:hAnsi="Times New Roman" w:cs="Times New Roman"/>
          <w:bCs/>
          <w:color w:val="000000" w:themeColor="text1"/>
          <w:sz w:val="28"/>
          <w:szCs w:val="28"/>
        </w:rPr>
        <w:t xml:space="preserve">Концепция информационной безопасности детей в </w:t>
      </w:r>
      <w:r>
        <w:rPr>
          <w:rFonts w:ascii="Times New Roman" w:hAnsi="Times New Roman"/>
          <w:sz w:val="28"/>
          <w:szCs w:val="28"/>
        </w:rPr>
        <w:t>Российской Федерации</w:t>
      </w:r>
      <w:r>
        <w:rPr>
          <w:rFonts w:ascii="Times New Roman" w:hAnsi="Times New Roman" w:cs="Times New Roman"/>
          <w:bCs/>
          <w:color w:val="000000" w:themeColor="text1"/>
          <w:sz w:val="28"/>
          <w:szCs w:val="28"/>
        </w:rPr>
        <w:t xml:space="preserve">, </w:t>
      </w:r>
      <w:proofErr w:type="spellStart"/>
      <w:r>
        <w:rPr>
          <w:rFonts w:ascii="Times New Roman" w:hAnsi="Times New Roman" w:cs="Times New Roman"/>
          <w:bCs/>
          <w:color w:val="000000" w:themeColor="text1"/>
          <w:sz w:val="28"/>
          <w:szCs w:val="28"/>
        </w:rPr>
        <w:t>утвержденная</w:t>
      </w:r>
      <w:proofErr w:type="spellEnd"/>
      <w:r>
        <w:rPr>
          <w:rFonts w:ascii="Times New Roman" w:hAnsi="Times New Roman" w:cs="Times New Roman"/>
          <w:bCs/>
          <w:color w:val="000000" w:themeColor="text1"/>
          <w:sz w:val="28"/>
          <w:szCs w:val="28"/>
        </w:rPr>
        <w:t xml:space="preserve"> распоряжением Правительства </w:t>
      </w:r>
      <w:r>
        <w:rPr>
          <w:rFonts w:ascii="Times New Roman" w:hAnsi="Times New Roman"/>
          <w:sz w:val="28"/>
          <w:szCs w:val="28"/>
        </w:rPr>
        <w:t>Российской</w:t>
      </w:r>
      <w:proofErr w:type="gramEnd"/>
      <w:r>
        <w:rPr>
          <w:rFonts w:ascii="Times New Roman" w:hAnsi="Times New Roman"/>
          <w:sz w:val="28"/>
          <w:szCs w:val="28"/>
        </w:rPr>
        <w:t xml:space="preserve"> Федерации</w:t>
      </w:r>
      <w:r>
        <w:rPr>
          <w:rFonts w:ascii="Times New Roman" w:hAnsi="Times New Roman" w:cs="Times New Roman"/>
          <w:sz w:val="28"/>
          <w:szCs w:val="28"/>
        </w:rPr>
        <w:t xml:space="preserve"> </w:t>
      </w:r>
      <w:r>
        <w:rPr>
          <w:rFonts w:ascii="Times New Roman" w:hAnsi="Times New Roman" w:cs="Times New Roman"/>
          <w:bCs/>
          <w:color w:val="000000" w:themeColor="text1"/>
          <w:sz w:val="28"/>
          <w:szCs w:val="28"/>
        </w:rPr>
        <w:t xml:space="preserve"> от 28.04.2023 г. № 1105-р.</w:t>
      </w:r>
    </w:p>
    <w:p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 xml:space="preserve">Распоряжением Правительства </w:t>
      </w:r>
      <w:r w:rsidRPr="00C97600">
        <w:rPr>
          <w:rFonts w:ascii="Times New Roman" w:hAnsi="Times New Roman"/>
          <w:color w:val="000000" w:themeColor="text1"/>
          <w:sz w:val="28"/>
          <w:szCs w:val="28"/>
        </w:rPr>
        <w:t xml:space="preserve">Российской Федерации </w:t>
      </w:r>
      <w:r>
        <w:rPr>
          <w:rFonts w:ascii="Times New Roman" w:hAnsi="Times New Roman"/>
          <w:sz w:val="28"/>
          <w:szCs w:val="28"/>
        </w:rPr>
        <w:t>13</w:t>
      </w:r>
      <w:r w:rsidR="00300A01">
        <w:rPr>
          <w:rFonts w:ascii="Times New Roman" w:hAnsi="Times New Roman"/>
          <w:sz w:val="28"/>
          <w:szCs w:val="28"/>
        </w:rPr>
        <w:t>.03.</w:t>
      </w:r>
      <w:r>
        <w:rPr>
          <w:rFonts w:ascii="Times New Roman" w:hAnsi="Times New Roman"/>
          <w:sz w:val="28"/>
          <w:szCs w:val="28"/>
        </w:rPr>
        <w:t>2021 г</w:t>
      </w:r>
      <w:r w:rsidR="00300A01">
        <w:rPr>
          <w:rFonts w:ascii="Times New Roman" w:hAnsi="Times New Roman"/>
          <w:sz w:val="28"/>
          <w:szCs w:val="28"/>
        </w:rPr>
        <w:t xml:space="preserve">. </w:t>
      </w:r>
      <w:proofErr w:type="spellStart"/>
      <w:r>
        <w:rPr>
          <w:rFonts w:ascii="Times New Roman" w:hAnsi="Times New Roman"/>
          <w:sz w:val="28"/>
          <w:szCs w:val="28"/>
        </w:rPr>
        <w:t>утвержден</w:t>
      </w:r>
      <w:proofErr w:type="spellEnd"/>
      <w:r>
        <w:rPr>
          <w:rFonts w:ascii="Times New Roman" w:hAnsi="Times New Roman"/>
          <w:sz w:val="28"/>
          <w:szCs w:val="28"/>
        </w:rPr>
        <w:t xml:space="preserve"> важный документ стратегического значения для развития библиотечной отрасли – «Стратегия развития библиотечного дела в </w:t>
      </w:r>
      <w:r>
        <w:rPr>
          <w:rFonts w:ascii="Times New Roman" w:hAnsi="Times New Roman"/>
          <w:color w:val="000000" w:themeColor="text1"/>
          <w:sz w:val="28"/>
          <w:szCs w:val="28"/>
        </w:rPr>
        <w:t>Российской Федерации на период до 2030 года». Одним из решений стратегических</w:t>
      </w:r>
      <w:r>
        <w:rPr>
          <w:rFonts w:ascii="Times New Roman" w:hAnsi="Times New Roman"/>
          <w:sz w:val="28"/>
          <w:szCs w:val="28"/>
        </w:rPr>
        <w:t xml:space="preserve"> задач является формирование фондов библиотек, в том числе детских, и создание информационных ресурсов, обеспечивающих доступ населения к лучшим образцам детской литературы, специальной литературы по исследованию детского чтения, другим видам изданий для детской и взрослой читательской аудитории, а также развитие и совершенствование рекомендательных ресурсов и справочно-поискового аппарата.</w:t>
      </w:r>
    </w:p>
    <w:p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Ключевым документом, устанавливающим требования к квалификации, знаниям и умениям специалистов, занятых формированием и обработкой библиотечных фондов является профессиональный стандарт «Специалист по библиотечно-информационной деятельности» (</w:t>
      </w:r>
      <w:proofErr w:type="spellStart"/>
      <w:r>
        <w:rPr>
          <w:rFonts w:ascii="Times New Roman" w:hAnsi="Times New Roman"/>
          <w:sz w:val="28"/>
          <w:szCs w:val="28"/>
        </w:rPr>
        <w:t>утвержден</w:t>
      </w:r>
      <w:proofErr w:type="spellEnd"/>
      <w:r>
        <w:rPr>
          <w:rFonts w:ascii="Times New Roman" w:hAnsi="Times New Roman"/>
          <w:sz w:val="28"/>
          <w:szCs w:val="28"/>
        </w:rPr>
        <w:t xml:space="preserve"> приказом </w:t>
      </w:r>
      <w:r>
        <w:rPr>
          <w:rFonts w:ascii="Times New Roman" w:hAnsi="Times New Roman"/>
          <w:color w:val="000000" w:themeColor="text1"/>
          <w:sz w:val="28"/>
          <w:szCs w:val="28"/>
        </w:rPr>
        <w:t xml:space="preserve">Министерства труда и социальной защиты </w:t>
      </w:r>
      <w:r>
        <w:rPr>
          <w:rFonts w:ascii="Times New Roman" w:hAnsi="Times New Roman"/>
          <w:sz w:val="28"/>
          <w:szCs w:val="28"/>
        </w:rPr>
        <w:t>Российской Федерации</w:t>
      </w:r>
      <w:r>
        <w:rPr>
          <w:rFonts w:ascii="Times New Roman" w:hAnsi="Times New Roman" w:cs="Times New Roman"/>
          <w:sz w:val="28"/>
          <w:szCs w:val="28"/>
        </w:rPr>
        <w:t xml:space="preserve"> </w:t>
      </w:r>
      <w:r>
        <w:rPr>
          <w:rFonts w:ascii="Times New Roman" w:hAnsi="Times New Roman"/>
          <w:color w:val="000000" w:themeColor="text1"/>
          <w:sz w:val="28"/>
          <w:szCs w:val="28"/>
        </w:rPr>
        <w:t>от 14.09.2022 г. №527н). В соответствии с ним, «Формирование и использование библиотечных фондов» выделено в самостоятельную обобщённую трудовую функцию, которая подразумевает обеспечение соответствия фонда информационным потребностям пользователей и профилю библиотеки.</w:t>
      </w:r>
      <w:r>
        <w:rPr>
          <w:rFonts w:ascii="Times New Roman" w:hAnsi="Times New Roman"/>
          <w:sz w:val="28"/>
          <w:szCs w:val="28"/>
        </w:rPr>
        <w:t xml:space="preserve"> </w:t>
      </w:r>
    </w:p>
    <w:p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Наряду с перечисленными документами важную роль играет приказ Министерства культуры Российской Федерации</w:t>
      </w:r>
      <w:r>
        <w:rPr>
          <w:rFonts w:ascii="Times New Roman" w:hAnsi="Times New Roman" w:cs="Times New Roman"/>
          <w:sz w:val="28"/>
          <w:szCs w:val="28"/>
        </w:rPr>
        <w:t xml:space="preserve"> </w:t>
      </w:r>
      <w:r>
        <w:rPr>
          <w:rFonts w:ascii="Times New Roman" w:hAnsi="Times New Roman"/>
          <w:sz w:val="28"/>
          <w:szCs w:val="28"/>
        </w:rPr>
        <w:t>от 08</w:t>
      </w:r>
      <w:r w:rsidR="00C1270C">
        <w:rPr>
          <w:rFonts w:ascii="Times New Roman" w:hAnsi="Times New Roman"/>
          <w:sz w:val="28"/>
          <w:szCs w:val="28"/>
        </w:rPr>
        <w:t>.10.</w:t>
      </w:r>
      <w:r>
        <w:rPr>
          <w:rFonts w:ascii="Times New Roman" w:hAnsi="Times New Roman"/>
          <w:sz w:val="28"/>
          <w:szCs w:val="28"/>
        </w:rPr>
        <w:t xml:space="preserve">2012 года №1077 «Об утверждении Порядка </w:t>
      </w:r>
      <w:proofErr w:type="spellStart"/>
      <w:r>
        <w:rPr>
          <w:rFonts w:ascii="Times New Roman" w:hAnsi="Times New Roman"/>
          <w:sz w:val="28"/>
          <w:szCs w:val="28"/>
        </w:rPr>
        <w:t>учета</w:t>
      </w:r>
      <w:proofErr w:type="spellEnd"/>
      <w:r>
        <w:rPr>
          <w:rFonts w:ascii="Times New Roman" w:hAnsi="Times New Roman"/>
          <w:sz w:val="28"/>
          <w:szCs w:val="28"/>
        </w:rPr>
        <w:t xml:space="preserve"> документов, входящих в состав библиотечного фонда». Документ подробно описывает процедуру </w:t>
      </w:r>
      <w:proofErr w:type="spellStart"/>
      <w:r>
        <w:rPr>
          <w:rFonts w:ascii="Times New Roman" w:hAnsi="Times New Roman"/>
          <w:sz w:val="28"/>
          <w:szCs w:val="28"/>
        </w:rPr>
        <w:t>учета</w:t>
      </w:r>
      <w:proofErr w:type="spellEnd"/>
      <w:r>
        <w:rPr>
          <w:rFonts w:ascii="Times New Roman" w:hAnsi="Times New Roman"/>
          <w:sz w:val="28"/>
          <w:szCs w:val="28"/>
        </w:rPr>
        <w:t xml:space="preserve"> библиотечных материалов, включает положения о </w:t>
      </w:r>
      <w:proofErr w:type="spellStart"/>
      <w:r>
        <w:rPr>
          <w:rFonts w:ascii="Times New Roman" w:hAnsi="Times New Roman"/>
          <w:sz w:val="28"/>
          <w:szCs w:val="28"/>
        </w:rPr>
        <w:t>приемке</w:t>
      </w:r>
      <w:proofErr w:type="spellEnd"/>
      <w:r>
        <w:rPr>
          <w:rFonts w:ascii="Times New Roman" w:hAnsi="Times New Roman"/>
          <w:sz w:val="28"/>
          <w:szCs w:val="28"/>
        </w:rPr>
        <w:t>, регистрации, хранении и списании документов, что позволяет эффективно организовать процессы комплектования, обработки и сохранности библиотечных фондов.</w:t>
      </w:r>
    </w:p>
    <w:p w:rsidR="00A9691D" w:rsidRDefault="008A0229">
      <w:pPr>
        <w:rPr>
          <w:rFonts w:ascii="Times New Roman" w:hAnsi="Times New Roman"/>
          <w:sz w:val="28"/>
          <w:szCs w:val="28"/>
        </w:rPr>
      </w:pPr>
      <w:r>
        <w:rPr>
          <w:rFonts w:ascii="Times New Roman" w:hAnsi="Times New Roman"/>
          <w:sz w:val="28"/>
          <w:szCs w:val="28"/>
        </w:rPr>
        <w:br w:type="page" w:clear="all"/>
      </w:r>
    </w:p>
    <w:p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9" w:name="_Toc235459189"/>
      <w:r>
        <w:rPr>
          <w:rFonts w:ascii="Times New Roman" w:hAnsi="Times New Roman" w:cs="Times New Roman"/>
          <w:b/>
          <w:color w:val="000000" w:themeColor="text1"/>
          <w:sz w:val="28"/>
          <w:szCs w:val="28"/>
        </w:rPr>
        <w:lastRenderedPageBreak/>
        <w:t>МОДЕЛИРОВАНИЕ БИБЛИОТЕЧНОГО ФОНДА</w:t>
      </w:r>
      <w:bookmarkEnd w:id="9"/>
    </w:p>
    <w:p w:rsidR="00A9691D" w:rsidRDefault="00A9691D"/>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Моделирование библиотечного фонда позволяет оптимизировать процессы управления фондом, повысить эффективность его использования и обеспечить наилучшие условия для удовлетворения потребностей пользователей.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В целях осуществления единой политики в моделировании фонда, </w:t>
      </w:r>
      <w:proofErr w:type="spellStart"/>
      <w:r>
        <w:rPr>
          <w:rFonts w:ascii="Times New Roman" w:hAnsi="Times New Roman" w:cs="Times New Roman"/>
          <w:color w:val="000000" w:themeColor="text1"/>
          <w:sz w:val="28"/>
          <w:szCs w:val="28"/>
          <w:shd w:val="clear" w:color="auto" w:fill="FFFFFF"/>
        </w:rPr>
        <w:t>создается</w:t>
      </w:r>
      <w:proofErr w:type="spellEnd"/>
      <w:r>
        <w:rPr>
          <w:rFonts w:ascii="Times New Roman" w:hAnsi="Times New Roman" w:cs="Times New Roman"/>
          <w:color w:val="000000" w:themeColor="text1"/>
          <w:sz w:val="28"/>
          <w:szCs w:val="28"/>
          <w:shd w:val="clear" w:color="auto" w:fill="FFFFFF"/>
        </w:rPr>
        <w:t xml:space="preserve"> </w:t>
      </w:r>
      <w:r>
        <w:rPr>
          <w:rStyle w:val="af7"/>
          <w:rFonts w:ascii="Times New Roman" w:hAnsi="Times New Roman" w:cs="Times New Roman"/>
          <w:b w:val="0"/>
          <w:color w:val="000000" w:themeColor="text1"/>
          <w:sz w:val="28"/>
          <w:szCs w:val="28"/>
          <w:shd w:val="clear" w:color="auto" w:fill="FFFFFF"/>
        </w:rPr>
        <w:t xml:space="preserve">Совет по формированию библиотечного фонда, который является </w:t>
      </w:r>
      <w:r>
        <w:rPr>
          <w:rFonts w:ascii="Times New Roman" w:hAnsi="Times New Roman" w:cs="Times New Roman"/>
          <w:color w:val="000000" w:themeColor="text1"/>
          <w:sz w:val="28"/>
          <w:szCs w:val="28"/>
          <w:shd w:val="clear" w:color="auto" w:fill="FFFFFF"/>
        </w:rPr>
        <w:t>совещательным органом при директоре библиотеки и рассматривает вопросы комплектования фонда и его использования.</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Моделирование библиотечного фонда включает разработку его модели, определяющей желаемое состояние библиотечного фонда</w:t>
      </w:r>
      <w:r>
        <w:rPr>
          <w:rStyle w:val="af4"/>
          <w:rFonts w:ascii="Times New Roman" w:hAnsi="Times New Roman" w:cs="Times New Roman"/>
          <w:color w:val="000000" w:themeColor="text1"/>
          <w:sz w:val="28"/>
          <w:szCs w:val="28"/>
        </w:rPr>
        <w:footnoteReference w:id="11"/>
      </w:r>
      <w:r>
        <w:rPr>
          <w:rFonts w:ascii="Times New Roman" w:hAnsi="Times New Roman" w:cs="Times New Roman"/>
          <w:color w:val="000000" w:themeColor="text1"/>
          <w:sz w:val="28"/>
          <w:szCs w:val="28"/>
        </w:rPr>
        <w:t xml:space="preserve">.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Модель библиотечного фонда отражает: </w:t>
      </w:r>
    </w:p>
    <w:p w:rsidR="00A9691D" w:rsidRDefault="008A0229">
      <w:pPr>
        <w:pStyle w:val="af6"/>
        <w:numPr>
          <w:ilvl w:val="0"/>
          <w:numId w:val="1"/>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состав библиотечного фонда в соответствии с характеристиками составляющих его документов: вид документа, тематика, язык, дата публикации; </w:t>
      </w:r>
    </w:p>
    <w:p w:rsidR="00A9691D" w:rsidRDefault="008A0229">
      <w:pPr>
        <w:pStyle w:val="af6"/>
        <w:numPr>
          <w:ilvl w:val="0"/>
          <w:numId w:val="1"/>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организационную структуру библиотечного фонда: совокупный фонд библиотеки как систему отдельных фондов, отдельный фонд как систему </w:t>
      </w:r>
      <w:proofErr w:type="spellStart"/>
      <w:r>
        <w:rPr>
          <w:rFonts w:ascii="Times New Roman" w:hAnsi="Times New Roman" w:cs="Times New Roman"/>
          <w:color w:val="000000" w:themeColor="text1"/>
          <w:sz w:val="28"/>
          <w:szCs w:val="28"/>
        </w:rPr>
        <w:t>подфондов</w:t>
      </w:r>
      <w:proofErr w:type="spellEnd"/>
      <w:r>
        <w:rPr>
          <w:rFonts w:ascii="Times New Roman" w:hAnsi="Times New Roman" w:cs="Times New Roman"/>
          <w:color w:val="000000" w:themeColor="text1"/>
          <w:sz w:val="28"/>
          <w:szCs w:val="28"/>
        </w:rPr>
        <w:t xml:space="preserve">, выделенных по </w:t>
      </w:r>
      <w:proofErr w:type="spellStart"/>
      <w:r>
        <w:rPr>
          <w:rFonts w:ascii="Times New Roman" w:hAnsi="Times New Roman" w:cs="Times New Roman"/>
          <w:color w:val="000000" w:themeColor="text1"/>
          <w:sz w:val="28"/>
          <w:szCs w:val="28"/>
        </w:rPr>
        <w:t>определенным</w:t>
      </w:r>
      <w:proofErr w:type="spellEnd"/>
      <w:r>
        <w:rPr>
          <w:rFonts w:ascii="Times New Roman" w:hAnsi="Times New Roman" w:cs="Times New Roman"/>
          <w:color w:val="000000" w:themeColor="text1"/>
          <w:sz w:val="28"/>
          <w:szCs w:val="28"/>
        </w:rPr>
        <w:t xml:space="preserve"> признакам (например, форматов изданий, возрастных категорий пользователей, языку публикаций). </w:t>
      </w:r>
    </w:p>
    <w:p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rPr>
        <w:t xml:space="preserve">Технология моделирования фонда включает </w:t>
      </w:r>
      <w:r>
        <w:rPr>
          <w:rFonts w:ascii="Times New Roman" w:hAnsi="Times New Roman" w:cs="Times New Roman"/>
          <w:color w:val="000000"/>
          <w:sz w:val="28"/>
          <w:szCs w:val="28"/>
        </w:rPr>
        <w:t xml:space="preserve">следующие процессы: </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анализ сферы деятельности библиотеки (например, состав населения, обслуживаемый контингент пользователей, приоритеты социально-экономического развития); </w:t>
      </w:r>
    </w:p>
    <w:p w:rsidR="00A9691D" w:rsidRDefault="008A0229">
      <w:pPr>
        <w:pStyle w:val="af6"/>
        <w:numPr>
          <w:ilvl w:val="0"/>
          <w:numId w:val="1"/>
        </w:numPr>
        <w:spacing w:after="0" w:line="276" w:lineRule="auto"/>
        <w:ind w:left="0" w:firstLine="709"/>
        <w:jc w:val="both"/>
      </w:pPr>
      <w:r>
        <w:rPr>
          <w:rFonts w:ascii="Times New Roman" w:hAnsi="Times New Roman" w:cs="Times New Roman"/>
          <w:sz w:val="28"/>
          <w:szCs w:val="28"/>
        </w:rPr>
        <w:t>определение приоритетных направлений комплектования библиотечного фонда в соответствии с целями и задачами, стоящими перед библиотекой, включая задачи духовно-нравственного и патриотического воспитания;</w:t>
      </w:r>
      <w:r>
        <w:t xml:space="preserve"> </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сбор и анализ информации о составе, величине и использовании существующего фонда; </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определение тенденций развития библиотечного фонда;</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изучение информационных потребностей пользователей; </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установление </w:t>
      </w:r>
      <w:proofErr w:type="gramStart"/>
      <w:r>
        <w:rPr>
          <w:rFonts w:ascii="Times New Roman" w:hAnsi="Times New Roman" w:cs="Times New Roman"/>
          <w:sz w:val="28"/>
          <w:szCs w:val="28"/>
        </w:rPr>
        <w:t>показателей полноты удовлетворения потребностей пользователей</w:t>
      </w:r>
      <w:proofErr w:type="gramEnd"/>
      <w:r>
        <w:rPr>
          <w:rFonts w:ascii="Times New Roman" w:hAnsi="Times New Roman" w:cs="Times New Roman"/>
          <w:sz w:val="28"/>
          <w:szCs w:val="28"/>
        </w:rPr>
        <w:t>;</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разработка модели библиотечного фонда, разработка профиля комплектования, положения о системе фондов, положений об отдельных фондах.</w:t>
      </w:r>
    </w:p>
    <w:p w:rsidR="00A9691D" w:rsidRDefault="00A9691D">
      <w:pPr>
        <w:pStyle w:val="af6"/>
        <w:spacing w:after="0" w:line="276" w:lineRule="auto"/>
        <w:ind w:left="709"/>
        <w:jc w:val="both"/>
        <w:rPr>
          <w:rFonts w:ascii="Times New Roman" w:hAnsi="Times New Roman" w:cs="Times New Roman"/>
          <w:sz w:val="28"/>
          <w:szCs w:val="28"/>
        </w:rPr>
      </w:pPr>
    </w:p>
    <w:p w:rsidR="00A9691D" w:rsidRDefault="00A9691D">
      <w:pPr>
        <w:pStyle w:val="af6"/>
        <w:spacing w:after="0" w:line="276" w:lineRule="auto"/>
        <w:ind w:left="709"/>
        <w:jc w:val="both"/>
        <w:rPr>
          <w:rFonts w:ascii="Times New Roman" w:hAnsi="Times New Roman" w:cs="Times New Roman"/>
          <w:sz w:val="28"/>
          <w:szCs w:val="28"/>
        </w:rPr>
      </w:pPr>
    </w:p>
    <w:p w:rsidR="00A9691D" w:rsidRDefault="00A9691D">
      <w:pPr>
        <w:pStyle w:val="af6"/>
        <w:spacing w:after="0" w:line="276" w:lineRule="auto"/>
        <w:ind w:left="709"/>
        <w:jc w:val="both"/>
        <w:rPr>
          <w:rFonts w:ascii="Times New Roman" w:hAnsi="Times New Roman" w:cs="Times New Roman"/>
          <w:sz w:val="28"/>
          <w:szCs w:val="28"/>
        </w:rPr>
      </w:pPr>
    </w:p>
    <w:p w:rsidR="00A9691D" w:rsidRDefault="008A0229">
      <w:pPr>
        <w:pStyle w:val="3"/>
        <w:numPr>
          <w:ilvl w:val="1"/>
          <w:numId w:val="43"/>
        </w:numPr>
        <w:ind w:left="709"/>
        <w:jc w:val="center"/>
        <w:rPr>
          <w:rFonts w:ascii="Times New Roman" w:hAnsi="Times New Roman" w:cs="Times New Roman"/>
          <w:b/>
          <w:color w:val="000000" w:themeColor="text1"/>
          <w:sz w:val="28"/>
          <w:szCs w:val="28"/>
        </w:rPr>
      </w:pPr>
      <w:bookmarkStart w:id="10" w:name="_Toc235459190"/>
      <w:r>
        <w:rPr>
          <w:rFonts w:ascii="Times New Roman" w:hAnsi="Times New Roman" w:cs="Times New Roman"/>
          <w:b/>
          <w:color w:val="000000" w:themeColor="text1"/>
          <w:sz w:val="28"/>
          <w:szCs w:val="28"/>
        </w:rPr>
        <w:lastRenderedPageBreak/>
        <w:t>Профиль комплектования</w:t>
      </w:r>
      <w:bookmarkEnd w:id="10"/>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основе моделирования библиотечного фонда разрабатывается Профиль комплектования.</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Профиль комплектования может быть выражен в различных видах, например, тематико-типологическом плане комплектования, тематическом плане комплектования, библиографическом списке.</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Профиль комплектования утверждает руководитель организации.</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Профиль комплектования актуализируется по мере изменения задач, изменения </w:t>
      </w:r>
      <w:proofErr w:type="spellStart"/>
      <w:r>
        <w:rPr>
          <w:rFonts w:ascii="Times New Roman" w:hAnsi="Times New Roman" w:cs="Times New Roman"/>
          <w:sz w:val="28"/>
          <w:szCs w:val="28"/>
        </w:rPr>
        <w:t>объема</w:t>
      </w:r>
      <w:proofErr w:type="spellEnd"/>
      <w:r>
        <w:rPr>
          <w:rFonts w:ascii="Times New Roman" w:hAnsi="Times New Roman" w:cs="Times New Roman"/>
          <w:sz w:val="28"/>
          <w:szCs w:val="28"/>
        </w:rPr>
        <w:t xml:space="preserve"> и структуры финансирования и при других существенных изменениях, касающихся библиотеки, обслуживающей детей.</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i/>
          <w:color w:val="000000" w:themeColor="text1"/>
          <w:sz w:val="28"/>
          <w:szCs w:val="28"/>
          <w:shd w:val="clear" w:color="auto" w:fill="FFFFFF"/>
        </w:rPr>
        <w:t>Профиль комплектования фондов</w:t>
      </w:r>
      <w:r w:rsidR="000D641A">
        <w:rPr>
          <w:rFonts w:ascii="Times New Roman" w:hAnsi="Times New Roman" w:cs="Times New Roman"/>
          <w:i/>
          <w:color w:val="FF0000"/>
          <w:sz w:val="28"/>
          <w:szCs w:val="28"/>
          <w:shd w:val="clear" w:color="auto" w:fill="FFFFFF"/>
        </w:rPr>
        <w:t xml:space="preserve"> </w:t>
      </w:r>
      <w:r w:rsidR="000D641A" w:rsidRPr="00655412">
        <w:rPr>
          <w:rFonts w:ascii="Times New Roman" w:hAnsi="Times New Roman" w:cs="Times New Roman"/>
          <w:i/>
          <w:color w:val="000000" w:themeColor="text1"/>
          <w:sz w:val="28"/>
          <w:szCs w:val="28"/>
          <w:shd w:val="clear" w:color="auto" w:fill="FFFFFF"/>
        </w:rPr>
        <w:t xml:space="preserve">общедоступных </w:t>
      </w:r>
      <w:r>
        <w:rPr>
          <w:rFonts w:ascii="Times New Roman" w:hAnsi="Times New Roman" w:cs="Times New Roman"/>
          <w:i/>
          <w:color w:val="000000" w:themeColor="text1"/>
          <w:sz w:val="28"/>
          <w:szCs w:val="28"/>
          <w:shd w:val="clear" w:color="auto" w:fill="FFFFFF"/>
        </w:rPr>
        <w:t>библиотек для детей и подростков</w:t>
      </w:r>
      <w:r>
        <w:rPr>
          <w:rFonts w:ascii="Times New Roman" w:hAnsi="Times New Roman" w:cs="Times New Roman"/>
          <w:color w:val="000000" w:themeColor="text1"/>
          <w:sz w:val="28"/>
          <w:szCs w:val="28"/>
          <w:shd w:val="clear" w:color="auto" w:fill="FFFFFF"/>
        </w:rPr>
        <w:t xml:space="preserve"> имеет свою специфику. Большая часть запросов этой категории читателей вызвана потребностью в самообразовании, расширении кругозора, в получении информации практически по всем отраслям знаний и сферам деятельности. С возрастом усиливается дифференциация читательских интересов.</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При разработке профиля комплектования</w:t>
      </w:r>
      <w:r w:rsidR="00655412">
        <w:rPr>
          <w:rFonts w:ascii="Times New Roman" w:hAnsi="Times New Roman" w:cs="Times New Roman"/>
          <w:color w:val="000000" w:themeColor="text1"/>
          <w:sz w:val="28"/>
          <w:szCs w:val="28"/>
        </w:rPr>
        <w:t xml:space="preserve"> </w:t>
      </w:r>
      <w:r w:rsidR="00655412" w:rsidRPr="00655412">
        <w:rPr>
          <w:rFonts w:ascii="Times New Roman" w:hAnsi="Times New Roman" w:cs="Times New Roman"/>
          <w:color w:val="000000" w:themeColor="text1"/>
          <w:sz w:val="28"/>
          <w:szCs w:val="28"/>
        </w:rPr>
        <w:t>общедоступным библиотекам,</w:t>
      </w:r>
      <w:r w:rsidR="00655412" w:rsidRPr="00655412">
        <w:rPr>
          <w:color w:val="000000" w:themeColor="text1"/>
        </w:rPr>
        <w:t xml:space="preserve"> </w:t>
      </w:r>
      <w:r w:rsidR="00655412" w:rsidRPr="00655412">
        <w:rPr>
          <w:rFonts w:ascii="Times New Roman" w:hAnsi="Times New Roman" w:cs="Times New Roman"/>
          <w:color w:val="000000" w:themeColor="text1"/>
          <w:sz w:val="28"/>
          <w:szCs w:val="28"/>
          <w:shd w:val="clear" w:color="auto" w:fill="FFFFFF"/>
        </w:rPr>
        <w:t>обслуживающим</w:t>
      </w:r>
      <w:r w:rsidRPr="00655412">
        <w:rPr>
          <w:rFonts w:ascii="Times New Roman" w:hAnsi="Times New Roman" w:cs="Times New Roman"/>
          <w:color w:val="000000" w:themeColor="text1"/>
          <w:sz w:val="28"/>
          <w:szCs w:val="28"/>
          <w:shd w:val="clear" w:color="auto" w:fill="FFFFFF"/>
        </w:rPr>
        <w:t xml:space="preserve"> детей, необходимо учитывать тенденции изменения </w:t>
      </w:r>
      <w:r>
        <w:rPr>
          <w:rFonts w:ascii="Times New Roman" w:hAnsi="Times New Roman" w:cs="Times New Roman"/>
          <w:color w:val="000000" w:themeColor="text1"/>
          <w:sz w:val="28"/>
          <w:szCs w:val="28"/>
          <w:shd w:val="clear" w:color="auto" w:fill="FFFFFF"/>
        </w:rPr>
        <w:t xml:space="preserve">информационных потребностей в связи с меняющейся социокультурной картиной. В расчёт принимаются только общие и особенные профильные информационные запросы. Единичные запросы, даже если они относятся к </w:t>
      </w:r>
      <w:proofErr w:type="gramStart"/>
      <w:r>
        <w:rPr>
          <w:rFonts w:ascii="Times New Roman" w:hAnsi="Times New Roman" w:cs="Times New Roman"/>
          <w:color w:val="000000" w:themeColor="text1"/>
          <w:sz w:val="28"/>
          <w:szCs w:val="28"/>
          <w:shd w:val="clear" w:color="auto" w:fill="FFFFFF"/>
        </w:rPr>
        <w:t>профильным</w:t>
      </w:r>
      <w:proofErr w:type="gramEnd"/>
      <w:r>
        <w:rPr>
          <w:rFonts w:ascii="Times New Roman" w:hAnsi="Times New Roman" w:cs="Times New Roman"/>
          <w:color w:val="000000" w:themeColor="text1"/>
          <w:sz w:val="28"/>
          <w:szCs w:val="28"/>
          <w:shd w:val="clear" w:color="auto" w:fill="FFFFFF"/>
        </w:rPr>
        <w:t xml:space="preserve">, допустимо не принимать в расчёт, чтобы не увеличивать объём фонда. Необходимо очень </w:t>
      </w:r>
      <w:proofErr w:type="spellStart"/>
      <w:r>
        <w:rPr>
          <w:rFonts w:ascii="Times New Roman" w:hAnsi="Times New Roman" w:cs="Times New Roman"/>
          <w:color w:val="000000" w:themeColor="text1"/>
          <w:sz w:val="28"/>
          <w:szCs w:val="28"/>
          <w:shd w:val="clear" w:color="auto" w:fill="FFFFFF"/>
        </w:rPr>
        <w:t>жестко</w:t>
      </w:r>
      <w:proofErr w:type="spellEnd"/>
      <w:r>
        <w:rPr>
          <w:rFonts w:ascii="Times New Roman" w:hAnsi="Times New Roman" w:cs="Times New Roman"/>
          <w:color w:val="000000" w:themeColor="text1"/>
          <w:sz w:val="28"/>
          <w:szCs w:val="28"/>
          <w:shd w:val="clear" w:color="auto" w:fill="FFFFFF"/>
        </w:rPr>
        <w:t xml:space="preserve"> подходить к отбору профильных документов, включая в фонд только лучшие, наиболее информативные, которые в совокупности будут отражать</w:t>
      </w:r>
      <w:r>
        <w:rPr>
          <w:rFonts w:ascii="Times New Roman" w:hAnsi="Times New Roman" w:cs="Times New Roman"/>
          <w:sz w:val="28"/>
          <w:szCs w:val="28"/>
        </w:rPr>
        <w:t xml:space="preserve"> всю современную </w:t>
      </w:r>
      <w:r>
        <w:rPr>
          <w:rFonts w:ascii="Times New Roman" w:hAnsi="Times New Roman" w:cs="Times New Roman"/>
          <w:color w:val="000000" w:themeColor="text1"/>
          <w:sz w:val="28"/>
          <w:szCs w:val="28"/>
          <w:shd w:val="clear" w:color="auto" w:fill="FFFFFF"/>
        </w:rPr>
        <w:t>достоверную информацию.</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Отбор современной детской и подростковой литературы может осуществляться на основании следующих основных критериев: </w:t>
      </w:r>
    </w:p>
    <w:p w:rsidR="00A9691D" w:rsidRDefault="008A0229">
      <w:pPr>
        <w:pStyle w:val="af6"/>
        <w:numPr>
          <w:ilvl w:val="0"/>
          <w:numId w:val="8"/>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качество литературного текста;</w:t>
      </w:r>
    </w:p>
    <w:p w:rsidR="00A9691D" w:rsidRDefault="008A0229">
      <w:pPr>
        <w:pStyle w:val="af6"/>
        <w:numPr>
          <w:ilvl w:val="0"/>
          <w:numId w:val="8"/>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оригинальность художественного произведения;</w:t>
      </w:r>
    </w:p>
    <w:p w:rsidR="00A9691D" w:rsidRDefault="008A0229">
      <w:pPr>
        <w:pStyle w:val="af6"/>
        <w:numPr>
          <w:ilvl w:val="0"/>
          <w:numId w:val="8"/>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своеобразие авторской манеры, стиля, уровня владения средствами художественной выразительности;</w:t>
      </w:r>
    </w:p>
    <w:p w:rsidR="00A9691D" w:rsidRDefault="008A0229">
      <w:pPr>
        <w:pStyle w:val="af6"/>
        <w:numPr>
          <w:ilvl w:val="0"/>
          <w:numId w:val="8"/>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качество иллюстраций, дизайна и графического оформления;</w:t>
      </w:r>
    </w:p>
    <w:p w:rsidR="00662BF3" w:rsidRDefault="008A0229" w:rsidP="00662BF3">
      <w:pPr>
        <w:pStyle w:val="af6"/>
        <w:numPr>
          <w:ilvl w:val="0"/>
          <w:numId w:val="8"/>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тематика и проблематика, представляющая интерес и </w:t>
      </w:r>
      <w:r w:rsidR="00662BF3">
        <w:rPr>
          <w:rFonts w:ascii="Times New Roman" w:hAnsi="Times New Roman" w:cs="Times New Roman"/>
          <w:sz w:val="28"/>
          <w:szCs w:val="28"/>
        </w:rPr>
        <w:t>ценность для детей и подростков;</w:t>
      </w:r>
    </w:p>
    <w:p w:rsidR="00A9691D" w:rsidRPr="00662BF3" w:rsidRDefault="008329F0" w:rsidP="00662BF3">
      <w:pPr>
        <w:pStyle w:val="af6"/>
        <w:numPr>
          <w:ilvl w:val="0"/>
          <w:numId w:val="8"/>
        </w:numPr>
        <w:spacing w:after="0" w:line="276"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наличие духовно-нравственных ценностей</w:t>
      </w:r>
      <w:r w:rsidR="008A0229" w:rsidRPr="00662BF3">
        <w:rPr>
          <w:rFonts w:ascii="Times New Roman" w:hAnsi="Times New Roman" w:cs="Times New Roman"/>
          <w:color w:val="000000"/>
          <w:sz w:val="28"/>
          <w:szCs w:val="28"/>
          <w:shd w:val="clear" w:color="auto" w:fill="FFFFFF"/>
        </w:rPr>
        <w:t>, моральных установок, отражающих традиционные семейные и общественные ценности, уважение к культуре народов России, воспитание чувства ответственности перед обществом, любовь к Отечеству, уважение к истории своей страны, чувство патриотизма и гражданственности.</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lastRenderedPageBreak/>
        <w:t xml:space="preserve">Детская литература должна соответствовать нормам законодательства </w:t>
      </w:r>
      <w:r w:rsidRPr="00883579">
        <w:rPr>
          <w:rFonts w:ascii="Times New Roman" w:hAnsi="Times New Roman" w:cs="Times New Roman"/>
          <w:color w:val="000000" w:themeColor="text1"/>
          <w:sz w:val="28"/>
          <w:szCs w:val="28"/>
          <w:shd w:val="clear" w:color="auto" w:fill="FFFFFF"/>
        </w:rPr>
        <w:t xml:space="preserve">Российской Федерации, стандартам </w:t>
      </w:r>
      <w:r>
        <w:rPr>
          <w:rFonts w:ascii="Times New Roman" w:hAnsi="Times New Roman" w:cs="Times New Roman"/>
          <w:color w:val="000000" w:themeColor="text1"/>
          <w:sz w:val="28"/>
          <w:szCs w:val="28"/>
          <w:shd w:val="clear" w:color="auto" w:fill="FFFFFF"/>
        </w:rPr>
        <w:t>полиграфического производства и учитывать возрастные и психологические особенности ребёнка</w:t>
      </w:r>
      <w:r>
        <w:rPr>
          <w:rFonts w:ascii="Times New Roman" w:hAnsi="Times New Roman" w:cs="Times New Roman"/>
          <w:color w:val="000000" w:themeColor="text1"/>
          <w:sz w:val="28"/>
          <w:szCs w:val="28"/>
        </w:rPr>
        <w:t xml:space="preserve">. </w:t>
      </w:r>
    </w:p>
    <w:p w:rsidR="00A9691D" w:rsidRDefault="008A0229">
      <w:pPr>
        <w:tabs>
          <w:tab w:val="left" w:pos="490"/>
          <w:tab w:val="left" w:pos="993"/>
        </w:tabs>
        <w:spacing w:after="0" w:line="276" w:lineRule="auto"/>
        <w:ind w:firstLine="709"/>
        <w:jc w:val="both"/>
        <w:rPr>
          <w:rFonts w:ascii="Times New Roman" w:hAnsi="Times New Roman"/>
          <w:sz w:val="28"/>
          <w:szCs w:val="28"/>
        </w:rPr>
      </w:pPr>
      <w:r>
        <w:rPr>
          <w:rFonts w:ascii="Times New Roman" w:hAnsi="Times New Roman"/>
          <w:sz w:val="28"/>
          <w:szCs w:val="28"/>
        </w:rPr>
        <w:t xml:space="preserve">Формирование фонда </w:t>
      </w:r>
      <w:r w:rsidR="005648D2" w:rsidRPr="002A51E5">
        <w:rPr>
          <w:rFonts w:ascii="Times New Roman" w:hAnsi="Times New Roman"/>
          <w:color w:val="000000" w:themeColor="text1"/>
          <w:sz w:val="28"/>
          <w:szCs w:val="28"/>
        </w:rPr>
        <w:t xml:space="preserve">общедоступной </w:t>
      </w:r>
      <w:r w:rsidRPr="002A51E5">
        <w:rPr>
          <w:rFonts w:ascii="Times New Roman" w:hAnsi="Times New Roman"/>
          <w:color w:val="000000" w:themeColor="text1"/>
          <w:sz w:val="28"/>
          <w:szCs w:val="28"/>
        </w:rPr>
        <w:t xml:space="preserve">библиотеки, обслуживающей детей,  </w:t>
      </w:r>
      <w:r>
        <w:rPr>
          <w:rFonts w:ascii="Times New Roman" w:hAnsi="Times New Roman"/>
          <w:sz w:val="28"/>
          <w:szCs w:val="28"/>
        </w:rPr>
        <w:t xml:space="preserve">принято начинать с «ядра» фонда детской литературы, которое включает в себя лучшие произведения мировой и отечественной литературы для детей, произведения, входящие в образовательную программу </w:t>
      </w:r>
      <w:r>
        <w:rPr>
          <w:rFonts w:ascii="Times New Roman" w:hAnsi="Times New Roman"/>
          <w:color w:val="000000" w:themeColor="text1"/>
          <w:sz w:val="28"/>
          <w:szCs w:val="28"/>
        </w:rPr>
        <w:t xml:space="preserve">с </w:t>
      </w:r>
      <w:proofErr w:type="spellStart"/>
      <w:r>
        <w:rPr>
          <w:rFonts w:ascii="Times New Roman" w:hAnsi="Times New Roman"/>
          <w:color w:val="000000" w:themeColor="text1"/>
          <w:sz w:val="28"/>
          <w:szCs w:val="28"/>
        </w:rPr>
        <w:t>учетом</w:t>
      </w:r>
      <w:proofErr w:type="spellEnd"/>
      <w:r>
        <w:rPr>
          <w:rFonts w:ascii="Times New Roman" w:hAnsi="Times New Roman"/>
          <w:color w:val="000000" w:themeColor="text1"/>
          <w:sz w:val="28"/>
          <w:szCs w:val="28"/>
        </w:rPr>
        <w:t xml:space="preserve"> требований ФГОС</w:t>
      </w:r>
      <w:r>
        <w:rPr>
          <w:rFonts w:ascii="Times New Roman" w:hAnsi="Times New Roman"/>
          <w:sz w:val="28"/>
          <w:szCs w:val="28"/>
          <w:vertAlign w:val="superscript"/>
        </w:rPr>
        <w:footnoteReference w:id="12"/>
      </w:r>
      <w:r>
        <w:rPr>
          <w:rFonts w:ascii="Times New Roman" w:hAnsi="Times New Roman"/>
          <w:sz w:val="28"/>
          <w:szCs w:val="28"/>
        </w:rPr>
        <w:t xml:space="preserve">, </w:t>
      </w:r>
      <w:r>
        <w:rPr>
          <w:rFonts w:ascii="Times New Roman" w:hAnsi="Times New Roman"/>
          <w:color w:val="000000" w:themeColor="text1"/>
          <w:sz w:val="28"/>
          <w:szCs w:val="28"/>
        </w:rPr>
        <w:t>а также</w:t>
      </w:r>
      <w:r>
        <w:rPr>
          <w:rFonts w:ascii="Times New Roman" w:hAnsi="Times New Roman"/>
          <w:sz w:val="28"/>
          <w:szCs w:val="28"/>
        </w:rPr>
        <w:t xml:space="preserve"> специализированную литературу для руководителей детского чтения. </w:t>
      </w:r>
    </w:p>
    <w:p w:rsidR="00A9691D" w:rsidRDefault="002A51E5">
      <w:pPr>
        <w:spacing w:after="0" w:line="276" w:lineRule="auto"/>
        <w:ind w:firstLine="709"/>
        <w:jc w:val="both"/>
        <w:rPr>
          <w:rFonts w:ascii="Times New Roman" w:hAnsi="Times New Roman" w:cs="Times New Roman"/>
          <w:sz w:val="28"/>
          <w:szCs w:val="28"/>
        </w:rPr>
      </w:pPr>
      <w:r>
        <w:rPr>
          <w:rFonts w:ascii="Times New Roman" w:hAnsi="Times New Roman"/>
          <w:color w:val="000000" w:themeColor="text1"/>
          <w:sz w:val="28"/>
          <w:szCs w:val="28"/>
        </w:rPr>
        <w:t>О</w:t>
      </w:r>
      <w:r w:rsidRPr="002A51E5">
        <w:rPr>
          <w:rFonts w:ascii="Times New Roman" w:hAnsi="Times New Roman"/>
          <w:color w:val="000000" w:themeColor="text1"/>
          <w:sz w:val="28"/>
          <w:szCs w:val="28"/>
        </w:rPr>
        <w:t>бщедоступн</w:t>
      </w:r>
      <w:r>
        <w:rPr>
          <w:rFonts w:ascii="Times New Roman" w:hAnsi="Times New Roman"/>
          <w:color w:val="000000" w:themeColor="text1"/>
          <w:sz w:val="28"/>
          <w:szCs w:val="28"/>
        </w:rPr>
        <w:t>ая</w:t>
      </w:r>
      <w:r w:rsidRPr="002A51E5">
        <w:rPr>
          <w:rFonts w:ascii="Times New Roman" w:hAnsi="Times New Roman"/>
          <w:color w:val="000000" w:themeColor="text1"/>
          <w:sz w:val="28"/>
          <w:szCs w:val="28"/>
        </w:rPr>
        <w:t xml:space="preserve"> </w:t>
      </w:r>
      <w:r>
        <w:rPr>
          <w:rFonts w:ascii="Times New Roman" w:hAnsi="Times New Roman"/>
          <w:color w:val="000000" w:themeColor="text1"/>
          <w:sz w:val="28"/>
          <w:szCs w:val="28"/>
        </w:rPr>
        <w:t>библиотека, обслуживающая</w:t>
      </w:r>
      <w:r w:rsidRPr="002A51E5">
        <w:rPr>
          <w:rFonts w:ascii="Times New Roman" w:hAnsi="Times New Roman"/>
          <w:color w:val="000000" w:themeColor="text1"/>
          <w:sz w:val="28"/>
          <w:szCs w:val="28"/>
        </w:rPr>
        <w:t xml:space="preserve"> детей</w:t>
      </w:r>
      <w:r w:rsidR="008A0229">
        <w:rPr>
          <w:rFonts w:ascii="Times New Roman" w:hAnsi="Times New Roman" w:cs="Times New Roman"/>
          <w:sz w:val="28"/>
          <w:szCs w:val="28"/>
        </w:rPr>
        <w:t xml:space="preserve">, должна иметь возможность получать общероссийские журналы и газеты для </w:t>
      </w:r>
      <w:r w:rsidR="008A0229">
        <w:rPr>
          <w:rFonts w:ascii="Times New Roman" w:hAnsi="Times New Roman" w:cs="Times New Roman"/>
          <w:color w:val="000000" w:themeColor="text1"/>
          <w:sz w:val="28"/>
          <w:szCs w:val="28"/>
        </w:rPr>
        <w:t>детей (не менее 5 названий), а также</w:t>
      </w:r>
      <w:r w:rsidR="008A0229">
        <w:rPr>
          <w:rFonts w:ascii="Times New Roman" w:hAnsi="Times New Roman" w:cs="Times New Roman"/>
          <w:sz w:val="28"/>
          <w:szCs w:val="28"/>
        </w:rPr>
        <w:t xml:space="preserve"> профессиональную периодику для специалистов, как в печатном, так и в электронном виде. </w:t>
      </w:r>
    </w:p>
    <w:p w:rsidR="00A9691D" w:rsidRDefault="002A51E5">
      <w:pPr>
        <w:spacing w:after="0" w:line="276" w:lineRule="auto"/>
        <w:ind w:firstLine="709"/>
        <w:jc w:val="both"/>
        <w:rPr>
          <w:rFonts w:ascii="Times New Roman" w:hAnsi="Times New Roman" w:cs="Times New Roman"/>
          <w:sz w:val="28"/>
          <w:szCs w:val="28"/>
        </w:rPr>
      </w:pPr>
      <w:r>
        <w:rPr>
          <w:rFonts w:ascii="Times New Roman" w:hAnsi="Times New Roman"/>
          <w:color w:val="000000" w:themeColor="text1"/>
          <w:sz w:val="28"/>
          <w:szCs w:val="28"/>
        </w:rPr>
        <w:t>О</w:t>
      </w:r>
      <w:r w:rsidRPr="002A51E5">
        <w:rPr>
          <w:rFonts w:ascii="Times New Roman" w:hAnsi="Times New Roman"/>
          <w:color w:val="000000" w:themeColor="text1"/>
          <w:sz w:val="28"/>
          <w:szCs w:val="28"/>
        </w:rPr>
        <w:t>бщедоступн</w:t>
      </w:r>
      <w:r>
        <w:rPr>
          <w:rFonts w:ascii="Times New Roman" w:hAnsi="Times New Roman"/>
          <w:color w:val="000000" w:themeColor="text1"/>
          <w:sz w:val="28"/>
          <w:szCs w:val="28"/>
        </w:rPr>
        <w:t>ая</w:t>
      </w:r>
      <w:r w:rsidRPr="002A51E5">
        <w:rPr>
          <w:rFonts w:ascii="Times New Roman" w:hAnsi="Times New Roman"/>
          <w:color w:val="000000" w:themeColor="text1"/>
          <w:sz w:val="28"/>
          <w:szCs w:val="28"/>
        </w:rPr>
        <w:t xml:space="preserve"> </w:t>
      </w:r>
      <w:r>
        <w:rPr>
          <w:rFonts w:ascii="Times New Roman" w:hAnsi="Times New Roman"/>
          <w:color w:val="000000" w:themeColor="text1"/>
          <w:sz w:val="28"/>
          <w:szCs w:val="28"/>
        </w:rPr>
        <w:t>библиотека, обслуживающая</w:t>
      </w:r>
      <w:r w:rsidRPr="002A51E5">
        <w:rPr>
          <w:rFonts w:ascii="Times New Roman" w:hAnsi="Times New Roman"/>
          <w:color w:val="000000" w:themeColor="text1"/>
          <w:sz w:val="28"/>
          <w:szCs w:val="28"/>
        </w:rPr>
        <w:t xml:space="preserve"> детей</w:t>
      </w:r>
      <w:r w:rsidR="008A0229">
        <w:rPr>
          <w:rFonts w:ascii="Times New Roman" w:hAnsi="Times New Roman" w:cs="Times New Roman"/>
          <w:sz w:val="28"/>
          <w:szCs w:val="28"/>
        </w:rPr>
        <w:t xml:space="preserve">, являются источниками библиографической информации о собственном фонде и внешних библиотечных ресурсах. Центральная детская библиотека субъекта </w:t>
      </w:r>
      <w:r w:rsidR="008A0229">
        <w:rPr>
          <w:rFonts w:ascii="Times New Roman" w:hAnsi="Times New Roman"/>
          <w:sz w:val="28"/>
          <w:szCs w:val="28"/>
        </w:rPr>
        <w:t>Российской Федерации</w:t>
      </w:r>
      <w:r w:rsidR="008A0229">
        <w:rPr>
          <w:rFonts w:ascii="Times New Roman" w:hAnsi="Times New Roman" w:cs="Times New Roman"/>
          <w:sz w:val="28"/>
          <w:szCs w:val="28"/>
        </w:rPr>
        <w:t xml:space="preserve"> </w:t>
      </w:r>
      <w:r w:rsidR="008A0229">
        <w:rPr>
          <w:rFonts w:ascii="Times New Roman" w:hAnsi="Times New Roman" w:cs="Times New Roman"/>
          <w:color w:val="000000" w:themeColor="text1"/>
          <w:sz w:val="28"/>
          <w:szCs w:val="28"/>
        </w:rPr>
        <w:t>–</w:t>
      </w:r>
      <w:r w:rsidR="008A0229">
        <w:rPr>
          <w:rFonts w:ascii="Times New Roman" w:hAnsi="Times New Roman" w:cs="Times New Roman"/>
          <w:sz w:val="28"/>
          <w:szCs w:val="28"/>
        </w:rPr>
        <w:t xml:space="preserve"> полноправный участник распределённого информационного ресурса в своём регионе </w:t>
      </w:r>
      <w:r w:rsidR="008A0229">
        <w:rPr>
          <w:rFonts w:ascii="Times New Roman" w:hAnsi="Times New Roman" w:cs="Times New Roman"/>
          <w:color w:val="000000" w:themeColor="text1"/>
          <w:sz w:val="28"/>
          <w:szCs w:val="28"/>
        </w:rPr>
        <w:t>–</w:t>
      </w:r>
      <w:r w:rsidR="008A0229">
        <w:rPr>
          <w:rFonts w:ascii="Times New Roman" w:hAnsi="Times New Roman" w:cs="Times New Roman"/>
          <w:sz w:val="28"/>
          <w:szCs w:val="28"/>
        </w:rPr>
        <w:t xml:space="preserve"> может являться организатором корпоративной информационной системы документов по проблемам детства.</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Фонды центральных детских библиотек субъектов </w:t>
      </w:r>
      <w:r>
        <w:rPr>
          <w:rFonts w:ascii="Times New Roman" w:hAnsi="Times New Roman"/>
          <w:sz w:val="28"/>
          <w:szCs w:val="28"/>
        </w:rPr>
        <w:t>Российской Федерации</w:t>
      </w:r>
      <w:r>
        <w:rPr>
          <w:rFonts w:ascii="Times New Roman" w:hAnsi="Times New Roman" w:cs="Times New Roman"/>
          <w:sz w:val="28"/>
          <w:szCs w:val="28"/>
        </w:rPr>
        <w:t xml:space="preserve">, </w:t>
      </w:r>
      <w:proofErr w:type="gramStart"/>
      <w:r>
        <w:rPr>
          <w:rFonts w:ascii="Times New Roman" w:hAnsi="Times New Roman" w:cs="Times New Roman"/>
          <w:sz w:val="28"/>
          <w:szCs w:val="28"/>
        </w:rPr>
        <w:t>выполняющих</w:t>
      </w:r>
      <w:proofErr w:type="gramEnd"/>
      <w:r>
        <w:rPr>
          <w:rFonts w:ascii="Times New Roman" w:hAnsi="Times New Roman" w:cs="Times New Roman"/>
          <w:sz w:val="28"/>
          <w:szCs w:val="28"/>
        </w:rPr>
        <w:t xml:space="preserve"> в том числе мемориальные функции, должны соответствовать критерию наибольшей полноты комплектования детской литературой.</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clear="all"/>
      </w:r>
    </w:p>
    <w:p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11" w:name="_Toc235459191"/>
      <w:r>
        <w:rPr>
          <w:rFonts w:ascii="Times New Roman" w:hAnsi="Times New Roman" w:cs="Times New Roman"/>
          <w:b/>
          <w:color w:val="000000" w:themeColor="text1"/>
          <w:sz w:val="28"/>
          <w:szCs w:val="28"/>
        </w:rPr>
        <w:lastRenderedPageBreak/>
        <w:t>КОМПЛЕКТОВАНИЕ БИБЛИОТЕЧНЫХ ФОНДОВ</w:t>
      </w:r>
      <w:bookmarkEnd w:id="11"/>
    </w:p>
    <w:p w:rsidR="00A9691D" w:rsidRDefault="00A9691D">
      <w:pPr>
        <w:spacing w:after="0" w:line="276" w:lineRule="auto"/>
        <w:ind w:firstLine="709"/>
        <w:jc w:val="both"/>
        <w:rPr>
          <w:rFonts w:ascii="Times New Roman" w:hAnsi="Times New Roman" w:cs="Times New Roman"/>
          <w:color w:val="000000" w:themeColor="text1"/>
          <w:sz w:val="28"/>
          <w:szCs w:val="28"/>
          <w:shd w:val="clear" w:color="auto" w:fill="FFFFFF"/>
        </w:rPr>
      </w:pP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Комплектование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shd w:val="clear" w:color="auto" w:fill="FFFFFF"/>
        </w:rPr>
        <w:t xml:space="preserve"> основа формирования качественного фонда </w:t>
      </w:r>
      <w:r w:rsidR="002A51E5">
        <w:rPr>
          <w:rFonts w:ascii="Times New Roman" w:hAnsi="Times New Roman" w:cs="Times New Roman"/>
          <w:color w:val="000000" w:themeColor="text1"/>
          <w:sz w:val="28"/>
          <w:szCs w:val="28"/>
          <w:shd w:val="clear" w:color="auto" w:fill="FFFFFF"/>
        </w:rPr>
        <w:t>о</w:t>
      </w:r>
      <w:r w:rsidR="002A51E5" w:rsidRPr="002A51E5">
        <w:rPr>
          <w:rFonts w:ascii="Times New Roman" w:hAnsi="Times New Roman"/>
          <w:color w:val="000000" w:themeColor="text1"/>
          <w:sz w:val="28"/>
          <w:szCs w:val="28"/>
        </w:rPr>
        <w:t>бщедоступн</w:t>
      </w:r>
      <w:r w:rsidR="002A51E5">
        <w:rPr>
          <w:rFonts w:ascii="Times New Roman" w:hAnsi="Times New Roman"/>
          <w:color w:val="000000" w:themeColor="text1"/>
          <w:sz w:val="28"/>
          <w:szCs w:val="28"/>
        </w:rPr>
        <w:t>ой</w:t>
      </w:r>
      <w:r w:rsidR="002A51E5" w:rsidRPr="002A51E5">
        <w:rPr>
          <w:rFonts w:ascii="Times New Roman" w:hAnsi="Times New Roman"/>
          <w:color w:val="000000" w:themeColor="text1"/>
          <w:sz w:val="28"/>
          <w:szCs w:val="28"/>
        </w:rPr>
        <w:t xml:space="preserve"> </w:t>
      </w:r>
      <w:r w:rsidR="002A51E5">
        <w:rPr>
          <w:rFonts w:ascii="Times New Roman" w:hAnsi="Times New Roman"/>
          <w:color w:val="000000" w:themeColor="text1"/>
          <w:sz w:val="28"/>
          <w:szCs w:val="28"/>
        </w:rPr>
        <w:t>библиотеки, обслуживающей</w:t>
      </w:r>
      <w:r w:rsidR="002A51E5" w:rsidRPr="002A51E5">
        <w:rPr>
          <w:rFonts w:ascii="Times New Roman" w:hAnsi="Times New Roman"/>
          <w:color w:val="000000" w:themeColor="text1"/>
          <w:sz w:val="28"/>
          <w:szCs w:val="28"/>
        </w:rPr>
        <w:t xml:space="preserve"> детей</w:t>
      </w:r>
      <w:r>
        <w:rPr>
          <w:rFonts w:ascii="Times New Roman" w:hAnsi="Times New Roman" w:cs="Times New Roman"/>
          <w:color w:val="000000" w:themeColor="text1"/>
          <w:sz w:val="28"/>
          <w:szCs w:val="28"/>
          <w:shd w:val="clear" w:color="auto" w:fill="FFFFFF"/>
        </w:rPr>
        <w:t>. От грамотного подхода к подбору новых изданий зависит эффективность работы библиотеки, привлекательность предоставляемых услуг и удовлетворение потребностей юных пользователей.</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Предметом комплектования фондов в </w:t>
      </w:r>
      <w:r w:rsidRPr="00832993">
        <w:rPr>
          <w:rFonts w:ascii="Times New Roman" w:hAnsi="Times New Roman" w:cs="Times New Roman"/>
          <w:color w:val="000000" w:themeColor="text1"/>
          <w:sz w:val="28"/>
          <w:szCs w:val="28"/>
          <w:shd w:val="clear" w:color="auto" w:fill="FFFFFF"/>
        </w:rPr>
        <w:t xml:space="preserve">соответствии с </w:t>
      </w:r>
      <w:r w:rsidRPr="00832993">
        <w:rPr>
          <w:rFonts w:ascii="Times New Roman" w:hAnsi="Times New Roman" w:cs="Times New Roman"/>
          <w:color w:val="000000" w:themeColor="text1"/>
          <w:sz w:val="28"/>
          <w:szCs w:val="28"/>
        </w:rPr>
        <w:t xml:space="preserve">Федеральным законом «О библиотечном деле» </w:t>
      </w:r>
      <w:r w:rsidRPr="00832993">
        <w:rPr>
          <w:rFonts w:ascii="Times New Roman" w:hAnsi="Times New Roman" w:cs="Times New Roman"/>
          <w:color w:val="000000" w:themeColor="text1"/>
          <w:sz w:val="28"/>
          <w:szCs w:val="28"/>
          <w:shd w:val="clear" w:color="auto" w:fill="FFFFFF"/>
        </w:rPr>
        <w:t xml:space="preserve">является документ — материальный объект с зафиксированной на нем информацией в виде текста, звукозаписи или изображения, предназначенный для передачи во времени и пространстве в целях </w:t>
      </w:r>
      <w:r>
        <w:rPr>
          <w:rFonts w:ascii="Times New Roman" w:hAnsi="Times New Roman" w:cs="Times New Roman"/>
          <w:color w:val="000000" w:themeColor="text1"/>
          <w:sz w:val="28"/>
          <w:szCs w:val="28"/>
          <w:shd w:val="clear" w:color="auto" w:fill="FFFFFF"/>
        </w:rPr>
        <w:t>хранения и общественного использования.</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Существует несколько видов комплектования, основными из них являются: текущее – комплектование библиотечного фонда вновь изданными профильными документами</w:t>
      </w:r>
      <w:r>
        <w:rPr>
          <w:rFonts w:ascii="Times New Roman" w:hAnsi="Times New Roman" w:cs="Times New Roman"/>
          <w:bCs/>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ретроспективное – комплектование библиотечного фонда отсутствующими или недостающими экземплярами профильных документов за прошлые годы; </w:t>
      </w:r>
      <w:proofErr w:type="spellStart"/>
      <w:r>
        <w:rPr>
          <w:rFonts w:ascii="Times New Roman" w:hAnsi="Times New Roman" w:cs="Times New Roman"/>
          <w:color w:val="000000" w:themeColor="text1"/>
          <w:sz w:val="28"/>
          <w:szCs w:val="28"/>
          <w:shd w:val="clear" w:color="auto" w:fill="FFFFFF"/>
        </w:rPr>
        <w:t>рекомплектование</w:t>
      </w:r>
      <w:proofErr w:type="spellEnd"/>
      <w:r>
        <w:rPr>
          <w:rFonts w:ascii="Times New Roman" w:hAnsi="Times New Roman" w:cs="Times New Roman"/>
          <w:color w:val="000000" w:themeColor="text1"/>
          <w:sz w:val="28"/>
          <w:szCs w:val="28"/>
          <w:shd w:val="clear" w:color="auto" w:fill="FFFFFF"/>
        </w:rPr>
        <w:t xml:space="preserve"> – перераспределение документов между </w:t>
      </w:r>
      <w:proofErr w:type="spellStart"/>
      <w:r>
        <w:rPr>
          <w:rFonts w:ascii="Times New Roman" w:hAnsi="Times New Roman" w:cs="Times New Roman"/>
          <w:color w:val="000000" w:themeColor="text1"/>
          <w:sz w:val="28"/>
          <w:szCs w:val="28"/>
          <w:shd w:val="clear" w:color="auto" w:fill="FFFFFF"/>
        </w:rPr>
        <w:t>подфондами</w:t>
      </w:r>
      <w:proofErr w:type="spellEnd"/>
      <w:r>
        <w:rPr>
          <w:rFonts w:ascii="Times New Roman" w:hAnsi="Times New Roman" w:cs="Times New Roman"/>
          <w:color w:val="000000" w:themeColor="text1"/>
          <w:sz w:val="28"/>
          <w:szCs w:val="28"/>
          <w:shd w:val="clear" w:color="auto" w:fill="FFFFFF"/>
        </w:rPr>
        <w:t>, изменение условий хранения, исключение непрофильных документов из библиотечного фонда</w:t>
      </w:r>
      <w:r>
        <w:rPr>
          <w:rStyle w:val="af4"/>
          <w:rFonts w:ascii="Times New Roman" w:hAnsi="Times New Roman" w:cs="Times New Roman"/>
          <w:color w:val="000000" w:themeColor="text1"/>
          <w:sz w:val="28"/>
          <w:szCs w:val="28"/>
          <w:shd w:val="clear" w:color="auto" w:fill="FFFFFF"/>
        </w:rPr>
        <w:footnoteReference w:id="13"/>
      </w:r>
      <w:r>
        <w:rPr>
          <w:rFonts w:ascii="Times New Roman" w:hAnsi="Times New Roman" w:cs="Times New Roman"/>
          <w:color w:val="000000" w:themeColor="text1"/>
          <w:sz w:val="28"/>
          <w:szCs w:val="28"/>
          <w:shd w:val="clear" w:color="auto" w:fill="FFFFFF"/>
        </w:rPr>
        <w:t>.</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Основой успешного комплектования является регулярное обновление библиотечного фонда, включающее приобретение новейших изданий, удаление устаревших или </w:t>
      </w:r>
      <w:proofErr w:type="spellStart"/>
      <w:r>
        <w:rPr>
          <w:rFonts w:ascii="Times New Roman" w:hAnsi="Times New Roman" w:cs="Times New Roman"/>
          <w:color w:val="000000" w:themeColor="text1"/>
          <w:sz w:val="28"/>
          <w:szCs w:val="28"/>
          <w:shd w:val="clear" w:color="auto" w:fill="FFFFFF"/>
        </w:rPr>
        <w:t>поврежденных</w:t>
      </w:r>
      <w:proofErr w:type="spellEnd"/>
      <w:r>
        <w:rPr>
          <w:rFonts w:ascii="Times New Roman" w:hAnsi="Times New Roman" w:cs="Times New Roman"/>
          <w:color w:val="000000" w:themeColor="text1"/>
          <w:sz w:val="28"/>
          <w:szCs w:val="28"/>
          <w:shd w:val="clear" w:color="auto" w:fill="FFFFFF"/>
        </w:rPr>
        <w:t xml:space="preserve"> экземпляров и </w:t>
      </w:r>
      <w:proofErr w:type="spellStart"/>
      <w:r>
        <w:rPr>
          <w:rFonts w:ascii="Times New Roman" w:hAnsi="Times New Roman" w:cs="Times New Roman"/>
          <w:color w:val="000000" w:themeColor="text1"/>
          <w:sz w:val="28"/>
          <w:szCs w:val="28"/>
          <w:shd w:val="clear" w:color="auto" w:fill="FFFFFF"/>
        </w:rPr>
        <w:t>учет</w:t>
      </w:r>
      <w:proofErr w:type="spellEnd"/>
      <w:r>
        <w:rPr>
          <w:rFonts w:ascii="Times New Roman" w:hAnsi="Times New Roman" w:cs="Times New Roman"/>
          <w:color w:val="000000" w:themeColor="text1"/>
          <w:sz w:val="28"/>
          <w:szCs w:val="28"/>
          <w:shd w:val="clear" w:color="auto" w:fill="FFFFFF"/>
        </w:rPr>
        <w:t xml:space="preserve"> реальных потребностей аудитории.</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Комплектование фонда детской библиотеки требует особенного подхода, учитывающего </w:t>
      </w:r>
      <w:r>
        <w:rPr>
          <w:rFonts w:ascii="Times New Roman" w:hAnsi="Times New Roman" w:cs="Times New Roman"/>
          <w:color w:val="000000" w:themeColor="text1"/>
          <w:sz w:val="28"/>
          <w:szCs w:val="28"/>
        </w:rPr>
        <w:t xml:space="preserve">психолого-педагогические и индивидуальные особенности развития </w:t>
      </w:r>
      <w:r>
        <w:rPr>
          <w:rFonts w:ascii="Times New Roman" w:hAnsi="Times New Roman" w:cs="Times New Roman"/>
          <w:color w:val="000000" w:themeColor="text1"/>
          <w:sz w:val="28"/>
          <w:szCs w:val="28"/>
          <w:shd w:val="clear" w:color="auto" w:fill="FFFFFF"/>
        </w:rPr>
        <w:t xml:space="preserve">детей </w:t>
      </w:r>
      <w:r>
        <w:rPr>
          <w:rFonts w:ascii="Times New Roman" w:hAnsi="Times New Roman" w:cs="Times New Roman"/>
          <w:color w:val="000000" w:themeColor="text1"/>
          <w:sz w:val="28"/>
          <w:szCs w:val="28"/>
        </w:rPr>
        <w:t>на разных возрастных этапах</w:t>
      </w:r>
      <w:r>
        <w:rPr>
          <w:rFonts w:ascii="Times New Roman" w:hAnsi="Times New Roman" w:cs="Times New Roman"/>
          <w:color w:val="000000" w:themeColor="text1"/>
          <w:sz w:val="28"/>
          <w:szCs w:val="28"/>
          <w:shd w:val="clear" w:color="auto" w:fill="FFFFFF"/>
        </w:rPr>
        <w:t>, а также нацелено на поддержание высокого качества предоставляемых материалов и постоянное обновление фонда в соответствии с современными тенденциями и запросами юной аудитории.</w:t>
      </w:r>
    </w:p>
    <w:p w:rsidR="00A9691D" w:rsidRDefault="008A0229">
      <w:pPr>
        <w:spacing w:after="0" w:line="276"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Порядок комплектования:</w:t>
      </w:r>
    </w:p>
    <w:p w:rsidR="00A9691D" w:rsidRDefault="008A0229">
      <w:pPr>
        <w:pStyle w:val="af6"/>
        <w:numPr>
          <w:ilvl w:val="0"/>
          <w:numId w:val="8"/>
        </w:numPr>
        <w:spacing w:after="0" w:line="276" w:lineRule="auto"/>
        <w:ind w:left="1134" w:hanging="425"/>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выявление информационных потребностей пользователей;</w:t>
      </w:r>
    </w:p>
    <w:p w:rsidR="00A9691D" w:rsidRDefault="008A0229">
      <w:pPr>
        <w:pStyle w:val="af6"/>
        <w:numPr>
          <w:ilvl w:val="0"/>
          <w:numId w:val="8"/>
        </w:numPr>
        <w:spacing w:after="0" w:line="276" w:lineRule="auto"/>
        <w:ind w:left="1134" w:hanging="425"/>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анализ документного потока издательской продукции;</w:t>
      </w:r>
    </w:p>
    <w:p w:rsidR="00A9691D" w:rsidRDefault="008A0229">
      <w:pPr>
        <w:pStyle w:val="af6"/>
        <w:numPr>
          <w:ilvl w:val="0"/>
          <w:numId w:val="8"/>
        </w:numPr>
        <w:spacing w:after="0" w:line="276" w:lineRule="auto"/>
        <w:ind w:left="1134" w:hanging="42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отбор профильных документов (печатных и электронных) с точки зрения их соответствия профилю комплектования библиотечного фонда;</w:t>
      </w:r>
    </w:p>
    <w:p w:rsidR="00A9691D" w:rsidRDefault="008A0229">
      <w:pPr>
        <w:pStyle w:val="af6"/>
        <w:numPr>
          <w:ilvl w:val="0"/>
          <w:numId w:val="8"/>
        </w:numPr>
        <w:spacing w:after="0" w:line="276" w:lineRule="auto"/>
        <w:ind w:left="1134" w:hanging="42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определение источников комплектования (выбор поставщика);</w:t>
      </w:r>
    </w:p>
    <w:p w:rsidR="00A9691D" w:rsidRDefault="008A0229">
      <w:pPr>
        <w:pStyle w:val="af6"/>
        <w:numPr>
          <w:ilvl w:val="0"/>
          <w:numId w:val="8"/>
        </w:numPr>
        <w:spacing w:after="0" w:line="276" w:lineRule="auto"/>
        <w:ind w:left="1134" w:hanging="42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подготовка закупочной документации;</w:t>
      </w:r>
    </w:p>
    <w:p w:rsidR="00A9691D" w:rsidRDefault="008A0229">
      <w:pPr>
        <w:pStyle w:val="af6"/>
        <w:numPr>
          <w:ilvl w:val="0"/>
          <w:numId w:val="8"/>
        </w:numPr>
        <w:spacing w:after="0" w:line="240" w:lineRule="auto"/>
        <w:ind w:left="1134" w:hanging="425"/>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заключение договоров (контрактов) с поставщиком, оформление счетов; </w:t>
      </w:r>
    </w:p>
    <w:p w:rsidR="00A9691D" w:rsidRDefault="008A0229">
      <w:pPr>
        <w:pStyle w:val="af6"/>
        <w:numPr>
          <w:ilvl w:val="0"/>
          <w:numId w:val="8"/>
        </w:numPr>
        <w:spacing w:after="0" w:line="276" w:lineRule="auto"/>
        <w:ind w:left="1134" w:hanging="425"/>
        <w:jc w:val="both"/>
        <w:rPr>
          <w:rFonts w:ascii="Times New Roman" w:hAnsi="Times New Roman" w:cs="Times New Roman"/>
          <w:color w:val="000000" w:themeColor="text1"/>
          <w:sz w:val="28"/>
          <w:szCs w:val="28"/>
          <w:shd w:val="clear" w:color="auto" w:fill="FFFFFF"/>
        </w:rPr>
      </w:pPr>
      <w:proofErr w:type="spellStart"/>
      <w:r>
        <w:rPr>
          <w:rFonts w:ascii="Times New Roman" w:hAnsi="Times New Roman" w:cs="Times New Roman"/>
          <w:color w:val="000000" w:themeColor="text1"/>
          <w:sz w:val="28"/>
          <w:szCs w:val="28"/>
        </w:rPr>
        <w:t>прием</w:t>
      </w:r>
      <w:proofErr w:type="spellEnd"/>
      <w:r>
        <w:rPr>
          <w:rFonts w:ascii="Times New Roman" w:hAnsi="Times New Roman" w:cs="Times New Roman"/>
          <w:color w:val="000000" w:themeColor="text1"/>
          <w:sz w:val="28"/>
          <w:szCs w:val="28"/>
        </w:rPr>
        <w:t xml:space="preserve"> документов от поставщиков.</w:t>
      </w:r>
    </w:p>
    <w:p w:rsidR="00A9691D" w:rsidRDefault="00A9691D">
      <w:pPr>
        <w:spacing w:after="0" w:line="276" w:lineRule="auto"/>
        <w:ind w:left="66"/>
        <w:jc w:val="both"/>
        <w:rPr>
          <w:rFonts w:ascii="Times New Roman" w:hAnsi="Times New Roman" w:cs="Times New Roman"/>
          <w:color w:val="000000" w:themeColor="text1"/>
          <w:sz w:val="28"/>
          <w:szCs w:val="28"/>
          <w:shd w:val="clear" w:color="auto" w:fill="FFFFFF"/>
        </w:rPr>
      </w:pPr>
    </w:p>
    <w:p w:rsidR="00A9691D" w:rsidRDefault="008A0229">
      <w:pPr>
        <w:pStyle w:val="3"/>
        <w:numPr>
          <w:ilvl w:val="1"/>
          <w:numId w:val="43"/>
        </w:numPr>
        <w:ind w:left="709"/>
        <w:jc w:val="center"/>
        <w:rPr>
          <w:rFonts w:ascii="Times New Roman" w:hAnsi="Times New Roman" w:cs="Times New Roman"/>
          <w:b/>
          <w:color w:val="000000" w:themeColor="text1"/>
          <w:sz w:val="28"/>
          <w:szCs w:val="28"/>
        </w:rPr>
      </w:pPr>
      <w:bookmarkStart w:id="12" w:name="_Toc235459192"/>
      <w:proofErr w:type="spellStart"/>
      <w:r>
        <w:rPr>
          <w:rFonts w:ascii="Times New Roman" w:hAnsi="Times New Roman" w:cs="Times New Roman"/>
          <w:b/>
          <w:color w:val="000000" w:themeColor="text1"/>
          <w:sz w:val="28"/>
          <w:szCs w:val="28"/>
        </w:rPr>
        <w:lastRenderedPageBreak/>
        <w:t>Обновляемость</w:t>
      </w:r>
      <w:proofErr w:type="spellEnd"/>
      <w:r>
        <w:rPr>
          <w:rFonts w:ascii="Times New Roman" w:hAnsi="Times New Roman" w:cs="Times New Roman"/>
          <w:b/>
          <w:color w:val="000000" w:themeColor="text1"/>
          <w:sz w:val="28"/>
          <w:szCs w:val="28"/>
        </w:rPr>
        <w:t xml:space="preserve"> фондов</w:t>
      </w:r>
      <w:bookmarkEnd w:id="12"/>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Документы, входящие в состав фондов </w:t>
      </w:r>
      <w:r w:rsidR="002A51E5">
        <w:rPr>
          <w:rFonts w:ascii="Times New Roman" w:hAnsi="Times New Roman"/>
          <w:color w:val="000000" w:themeColor="text1"/>
          <w:sz w:val="28"/>
          <w:szCs w:val="28"/>
        </w:rPr>
        <w:t>о</w:t>
      </w:r>
      <w:r w:rsidR="002A51E5" w:rsidRPr="002A51E5">
        <w:rPr>
          <w:rFonts w:ascii="Times New Roman" w:hAnsi="Times New Roman"/>
          <w:color w:val="000000" w:themeColor="text1"/>
          <w:sz w:val="28"/>
          <w:szCs w:val="28"/>
        </w:rPr>
        <w:t>бщедоступн</w:t>
      </w:r>
      <w:r w:rsidR="002A51E5">
        <w:rPr>
          <w:rFonts w:ascii="Times New Roman" w:hAnsi="Times New Roman"/>
          <w:color w:val="000000" w:themeColor="text1"/>
          <w:sz w:val="28"/>
          <w:szCs w:val="28"/>
        </w:rPr>
        <w:t>ых</w:t>
      </w:r>
      <w:r w:rsidR="002A51E5" w:rsidRPr="002A51E5">
        <w:rPr>
          <w:rFonts w:ascii="Times New Roman" w:hAnsi="Times New Roman"/>
          <w:color w:val="000000" w:themeColor="text1"/>
          <w:sz w:val="28"/>
          <w:szCs w:val="28"/>
        </w:rPr>
        <w:t xml:space="preserve"> </w:t>
      </w:r>
      <w:r w:rsidR="002A51E5">
        <w:rPr>
          <w:rFonts w:ascii="Times New Roman" w:hAnsi="Times New Roman"/>
          <w:color w:val="000000" w:themeColor="text1"/>
          <w:sz w:val="28"/>
          <w:szCs w:val="28"/>
        </w:rPr>
        <w:t>библиотек, обслуживающих</w:t>
      </w:r>
      <w:r w:rsidR="002A51E5" w:rsidRPr="002A51E5">
        <w:rPr>
          <w:rFonts w:ascii="Times New Roman" w:hAnsi="Times New Roman"/>
          <w:color w:val="000000" w:themeColor="text1"/>
          <w:sz w:val="28"/>
          <w:szCs w:val="28"/>
        </w:rPr>
        <w:t xml:space="preserve"> детей</w:t>
      </w:r>
      <w:r>
        <w:rPr>
          <w:rFonts w:ascii="Times New Roman" w:hAnsi="Times New Roman" w:cs="Times New Roman"/>
          <w:color w:val="000000" w:themeColor="text1"/>
          <w:sz w:val="28"/>
          <w:szCs w:val="28"/>
        </w:rPr>
        <w:t>, должны постоянно обновляться. В первую очередь это необходимо для того, чтобы удовлетворить информационные потребности современных пользователей.</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Коэффициент </w:t>
      </w:r>
      <w:proofErr w:type="spellStart"/>
      <w:r>
        <w:rPr>
          <w:rFonts w:ascii="Times New Roman" w:hAnsi="Times New Roman" w:cs="Times New Roman"/>
          <w:color w:val="000000" w:themeColor="text1"/>
          <w:sz w:val="28"/>
          <w:szCs w:val="28"/>
        </w:rPr>
        <w:t>обновляемости</w:t>
      </w:r>
      <w:proofErr w:type="spellEnd"/>
      <w:r>
        <w:rPr>
          <w:rFonts w:ascii="Times New Roman" w:hAnsi="Times New Roman" w:cs="Times New Roman"/>
          <w:color w:val="000000" w:themeColor="text1"/>
          <w:sz w:val="28"/>
          <w:szCs w:val="28"/>
        </w:rPr>
        <w:t xml:space="preserve"> фондов является </w:t>
      </w:r>
      <w:r>
        <w:rPr>
          <w:rFonts w:ascii="Times New Roman" w:hAnsi="Times New Roman"/>
          <w:sz w:val="28"/>
          <w:szCs w:val="28"/>
        </w:rPr>
        <w:t xml:space="preserve">важнейшим показателем комплектования фондов и обслуживания </w:t>
      </w:r>
      <w:r>
        <w:rPr>
          <w:rFonts w:ascii="Times New Roman" w:hAnsi="Times New Roman" w:cs="Times New Roman"/>
          <w:color w:val="000000" w:themeColor="text1"/>
          <w:sz w:val="28"/>
          <w:szCs w:val="28"/>
        </w:rPr>
        <w:t>пользователей</w:t>
      </w:r>
      <w:r>
        <w:rPr>
          <w:rFonts w:ascii="Times New Roman" w:hAnsi="Times New Roman" w:cs="Times New Roman"/>
          <w:color w:val="000000" w:themeColor="text1"/>
          <w:sz w:val="28"/>
          <w:szCs w:val="28"/>
          <w:vertAlign w:val="superscript"/>
        </w:rPr>
        <w:footnoteReference w:id="14"/>
      </w:r>
      <w:r>
        <w:rPr>
          <w:rFonts w:ascii="Times New Roman" w:hAnsi="Times New Roman" w:cs="Times New Roman"/>
          <w:color w:val="000000" w:themeColor="text1"/>
          <w:sz w:val="28"/>
          <w:szCs w:val="28"/>
        </w:rPr>
        <w:t>.</w:t>
      </w:r>
    </w:p>
    <w:p w:rsidR="00A9691D" w:rsidRDefault="008A0229">
      <w:pPr>
        <w:spacing w:after="0" w:line="276" w:lineRule="auto"/>
        <w:ind w:firstLine="709"/>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Обновляемость</w:t>
      </w:r>
      <w:proofErr w:type="spellEnd"/>
      <w:r>
        <w:rPr>
          <w:rFonts w:ascii="Times New Roman" w:hAnsi="Times New Roman" w:cs="Times New Roman"/>
          <w:color w:val="000000" w:themeColor="text1"/>
          <w:sz w:val="28"/>
          <w:szCs w:val="28"/>
        </w:rPr>
        <w:t xml:space="preserve"> – один из основных относительных показателей состава библиотечного фонда, который позволяет выявлять количественные изменения в библиотечном фонде за </w:t>
      </w:r>
      <w:proofErr w:type="spellStart"/>
      <w:r>
        <w:rPr>
          <w:rFonts w:ascii="Times New Roman" w:hAnsi="Times New Roman" w:cs="Times New Roman"/>
          <w:color w:val="000000" w:themeColor="text1"/>
          <w:sz w:val="28"/>
          <w:szCs w:val="28"/>
        </w:rPr>
        <w:t>счет</w:t>
      </w:r>
      <w:proofErr w:type="spellEnd"/>
      <w:r>
        <w:rPr>
          <w:rFonts w:ascii="Times New Roman" w:hAnsi="Times New Roman" w:cs="Times New Roman"/>
          <w:color w:val="000000" w:themeColor="text1"/>
          <w:sz w:val="28"/>
          <w:szCs w:val="28"/>
        </w:rPr>
        <w:t xml:space="preserve"> его актуализации и исчисляется как отношение величины новых поступлений к величине фонда, выражаемого в процентах</w:t>
      </w:r>
      <w:r>
        <w:rPr>
          <w:rFonts w:ascii="Times New Roman" w:hAnsi="Times New Roman" w:cs="Times New Roman"/>
          <w:color w:val="000000" w:themeColor="text1"/>
          <w:sz w:val="28"/>
          <w:szCs w:val="28"/>
          <w:vertAlign w:val="superscript"/>
        </w:rPr>
        <w:footnoteReference w:id="15"/>
      </w:r>
      <w:r>
        <w:rPr>
          <w:rFonts w:ascii="Times New Roman" w:hAnsi="Times New Roman" w:cs="Times New Roman"/>
          <w:color w:val="000000" w:themeColor="text1"/>
          <w:sz w:val="28"/>
          <w:szCs w:val="28"/>
        </w:rPr>
        <w:t>.</w:t>
      </w:r>
    </w:p>
    <w:p w:rsidR="00A9691D" w:rsidRDefault="008A0229">
      <w:pPr>
        <w:spacing w:after="0" w:line="276" w:lineRule="auto"/>
        <w:ind w:firstLine="709"/>
        <w:jc w:val="both"/>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Обновляемость</w:t>
      </w:r>
      <w:proofErr w:type="spellEnd"/>
      <w:r>
        <w:rPr>
          <w:rFonts w:ascii="Times New Roman" w:hAnsi="Times New Roman" w:cs="Times New Roman"/>
          <w:color w:val="000000" w:themeColor="text1"/>
          <w:sz w:val="28"/>
          <w:szCs w:val="28"/>
        </w:rPr>
        <w:t xml:space="preserve"> отражает количественные изменения в структуре библиотечного фонда, делает его динамичным. Если знать темп </w:t>
      </w:r>
      <w:proofErr w:type="spellStart"/>
      <w:r>
        <w:rPr>
          <w:rFonts w:ascii="Times New Roman" w:hAnsi="Times New Roman" w:cs="Times New Roman"/>
          <w:color w:val="000000" w:themeColor="text1"/>
          <w:sz w:val="28"/>
          <w:szCs w:val="28"/>
        </w:rPr>
        <w:t>обновляемости</w:t>
      </w:r>
      <w:proofErr w:type="spellEnd"/>
      <w:r>
        <w:rPr>
          <w:rFonts w:ascii="Times New Roman" w:hAnsi="Times New Roman" w:cs="Times New Roman"/>
          <w:color w:val="000000" w:themeColor="text1"/>
          <w:sz w:val="28"/>
          <w:szCs w:val="28"/>
        </w:rPr>
        <w:t xml:space="preserve"> фонда, можно рассчитать период процесса обновления. Библиотекарь с помощью </w:t>
      </w:r>
      <w:proofErr w:type="spellStart"/>
      <w:r>
        <w:rPr>
          <w:rFonts w:ascii="Times New Roman" w:hAnsi="Times New Roman" w:cs="Times New Roman"/>
          <w:color w:val="000000" w:themeColor="text1"/>
          <w:sz w:val="28"/>
          <w:szCs w:val="28"/>
        </w:rPr>
        <w:t>обновляемости</w:t>
      </w:r>
      <w:proofErr w:type="spellEnd"/>
      <w:r>
        <w:rPr>
          <w:rFonts w:ascii="Times New Roman" w:hAnsi="Times New Roman" w:cs="Times New Roman"/>
          <w:color w:val="000000" w:themeColor="text1"/>
          <w:sz w:val="28"/>
          <w:szCs w:val="28"/>
        </w:rPr>
        <w:t xml:space="preserve"> и других показателей может контролировать качество библиотечного фонда, выявлять причины отклонения.</w:t>
      </w:r>
    </w:p>
    <w:p w:rsidR="00A9691D" w:rsidRPr="00883579" w:rsidRDefault="008A0229">
      <w:pPr>
        <w:spacing w:after="0"/>
        <w:ind w:firstLine="709"/>
        <w:jc w:val="both"/>
        <w:rPr>
          <w:rFonts w:ascii="Times New Roman" w:hAnsi="Times New Roman"/>
          <w:color w:val="000000" w:themeColor="text1"/>
          <w:sz w:val="28"/>
          <w:szCs w:val="28"/>
        </w:rPr>
      </w:pPr>
      <w:r>
        <w:rPr>
          <w:rFonts w:ascii="Times New Roman" w:eastAsia="Times New Roman" w:hAnsi="Times New Roman" w:cs="Times New Roman"/>
          <w:sz w:val="28"/>
          <w:szCs w:val="28"/>
        </w:rPr>
        <w:t xml:space="preserve">Ежегодный нормативный показатель </w:t>
      </w:r>
      <w:proofErr w:type="spellStart"/>
      <w:r>
        <w:rPr>
          <w:rFonts w:ascii="Times New Roman" w:eastAsia="Times New Roman" w:hAnsi="Times New Roman" w:cs="Times New Roman"/>
          <w:sz w:val="28"/>
          <w:szCs w:val="28"/>
        </w:rPr>
        <w:t>обновляемости</w:t>
      </w:r>
      <w:proofErr w:type="spellEnd"/>
      <w:r>
        <w:rPr>
          <w:rFonts w:ascii="Times New Roman" w:eastAsia="Times New Roman" w:hAnsi="Times New Roman" w:cs="Times New Roman"/>
          <w:sz w:val="28"/>
          <w:szCs w:val="28"/>
        </w:rPr>
        <w:t xml:space="preserve"> библиотечных фондов, </w:t>
      </w:r>
      <w:proofErr w:type="spellStart"/>
      <w:r>
        <w:rPr>
          <w:rFonts w:ascii="Times New Roman" w:eastAsia="Times New Roman" w:hAnsi="Times New Roman" w:cs="Times New Roman"/>
          <w:sz w:val="28"/>
          <w:szCs w:val="28"/>
        </w:rPr>
        <w:t>закрепленный</w:t>
      </w:r>
      <w:proofErr w:type="spellEnd"/>
      <w:r>
        <w:rPr>
          <w:rFonts w:ascii="Times New Roman" w:eastAsia="Times New Roman" w:hAnsi="Times New Roman" w:cs="Times New Roman"/>
          <w:sz w:val="28"/>
          <w:szCs w:val="28"/>
        </w:rPr>
        <w:t xml:space="preserve"> в </w:t>
      </w:r>
      <w:r>
        <w:rPr>
          <w:rFonts w:ascii="Times New Roman" w:hAnsi="Times New Roman"/>
          <w:sz w:val="28"/>
          <w:szCs w:val="28"/>
        </w:rPr>
        <w:t xml:space="preserve">«Стратегии развития библиотечного </w:t>
      </w:r>
      <w:r w:rsidRPr="00883579">
        <w:rPr>
          <w:rFonts w:ascii="Times New Roman" w:hAnsi="Times New Roman"/>
          <w:color w:val="000000" w:themeColor="text1"/>
          <w:sz w:val="28"/>
          <w:szCs w:val="28"/>
        </w:rPr>
        <w:t xml:space="preserve">дела в Российской Федерации на период до 2030 года», составляет 5–10%.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Наполнение фонда документами и постоянное обновление осуществляется с помощью процесса комплектования, который включает изучение читательского спроса, отбор, заказ и приобретение документов, их систематизацию и каталогизацию, индивидуальный и суммарный </w:t>
      </w:r>
      <w:proofErr w:type="spellStart"/>
      <w:r>
        <w:rPr>
          <w:rFonts w:ascii="Times New Roman" w:hAnsi="Times New Roman" w:cs="Times New Roman"/>
          <w:color w:val="000000" w:themeColor="text1"/>
          <w:sz w:val="28"/>
          <w:szCs w:val="28"/>
        </w:rPr>
        <w:t>учет</w:t>
      </w:r>
      <w:proofErr w:type="spellEnd"/>
      <w:r>
        <w:rPr>
          <w:rFonts w:ascii="Times New Roman" w:hAnsi="Times New Roman" w:cs="Times New Roman"/>
          <w:color w:val="000000" w:themeColor="text1"/>
          <w:sz w:val="28"/>
          <w:szCs w:val="28"/>
        </w:rPr>
        <w:t>, техническую обработку и распределение по отделам (</w:t>
      </w:r>
      <w:proofErr w:type="gramStart"/>
      <w:r>
        <w:rPr>
          <w:rFonts w:ascii="Times New Roman" w:hAnsi="Times New Roman" w:cs="Times New Roman"/>
          <w:color w:val="000000" w:themeColor="text1"/>
          <w:sz w:val="28"/>
          <w:szCs w:val="28"/>
        </w:rPr>
        <w:t>библиотекам-структурным</w:t>
      </w:r>
      <w:proofErr w:type="gramEnd"/>
      <w:r>
        <w:rPr>
          <w:rFonts w:ascii="Times New Roman" w:hAnsi="Times New Roman" w:cs="Times New Roman"/>
          <w:color w:val="000000" w:themeColor="text1"/>
          <w:sz w:val="28"/>
          <w:szCs w:val="28"/>
        </w:rPr>
        <w:t xml:space="preserve"> подразделениям), ведение финансового </w:t>
      </w:r>
      <w:proofErr w:type="spellStart"/>
      <w:r>
        <w:rPr>
          <w:rFonts w:ascii="Times New Roman" w:hAnsi="Times New Roman" w:cs="Times New Roman"/>
          <w:color w:val="000000" w:themeColor="text1"/>
          <w:sz w:val="28"/>
          <w:szCs w:val="28"/>
        </w:rPr>
        <w:t>учета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отчетности</w:t>
      </w:r>
      <w:proofErr w:type="spellEnd"/>
      <w:r>
        <w:rPr>
          <w:rFonts w:ascii="Times New Roman" w:hAnsi="Times New Roman" w:cs="Times New Roman"/>
          <w:color w:val="000000" w:themeColor="text1"/>
          <w:sz w:val="28"/>
          <w:szCs w:val="28"/>
        </w:rPr>
        <w:t xml:space="preserve"> и документации.</w:t>
      </w:r>
    </w:p>
    <w:p w:rsidR="00A9691D" w:rsidRDefault="00A9691D">
      <w:pPr>
        <w:spacing w:after="0" w:line="276" w:lineRule="auto"/>
        <w:ind w:firstLine="709"/>
        <w:jc w:val="both"/>
        <w:rPr>
          <w:rFonts w:ascii="Times New Roman" w:hAnsi="Times New Roman" w:cs="Times New Roman"/>
          <w:color w:val="000000" w:themeColor="text1"/>
          <w:sz w:val="28"/>
          <w:szCs w:val="28"/>
        </w:rPr>
      </w:pPr>
    </w:p>
    <w:p w:rsidR="00A9691D" w:rsidRDefault="008A0229">
      <w:pPr>
        <w:pStyle w:val="3"/>
        <w:numPr>
          <w:ilvl w:val="1"/>
          <w:numId w:val="43"/>
        </w:numPr>
        <w:ind w:left="851"/>
        <w:jc w:val="center"/>
        <w:rPr>
          <w:rFonts w:ascii="Times New Roman" w:hAnsi="Times New Roman" w:cs="Times New Roman"/>
          <w:b/>
          <w:color w:val="000000" w:themeColor="text1"/>
          <w:sz w:val="28"/>
          <w:szCs w:val="28"/>
        </w:rPr>
      </w:pPr>
      <w:bookmarkStart w:id="13" w:name="_Toc235459193"/>
      <w:r>
        <w:rPr>
          <w:rFonts w:ascii="Times New Roman" w:hAnsi="Times New Roman" w:cs="Times New Roman"/>
          <w:b/>
          <w:color w:val="000000" w:themeColor="text1"/>
          <w:sz w:val="28"/>
          <w:szCs w:val="28"/>
        </w:rPr>
        <w:t>Способы комплектования</w:t>
      </w:r>
      <w:bookmarkEnd w:id="13"/>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современных условиях необходимо использовать весь комплекс современных источников и способов пополнения фондов библиотек, чтобы выбрать наиболее экономичные и целесообразные способы комплектования фонда своей библиотеки.</w:t>
      </w:r>
    </w:p>
    <w:p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rPr>
        <w:t>Основными способами пополнения библиотечных фондов печатными и другими документами</w:t>
      </w:r>
      <w:r>
        <w:rPr>
          <w:rFonts w:ascii="Times New Roman" w:hAnsi="Times New Roman" w:cs="Times New Roman"/>
          <w:color w:val="000000"/>
          <w:sz w:val="28"/>
          <w:szCs w:val="28"/>
        </w:rPr>
        <w:t xml:space="preserve"> являются: </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покупка</w:t>
      </w:r>
      <w:r>
        <w:rPr>
          <w:rFonts w:ascii="Times New Roman" w:hAnsi="Times New Roman" w:cs="Times New Roman"/>
          <w:sz w:val="28"/>
          <w:szCs w:val="28"/>
        </w:rPr>
        <w:t xml:space="preserve"> документов в магазинах, на ярмарках, в организациях; </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подписка на сериальные (периодические и продолжающиеся) печатные и электронные издания; </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получение обязательного экземпляра документов;</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репродуцирование документов различными способами, включая оцифровку; </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обмен документами (внутригосударственный обмен, международный обмен);</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получение пожертвований, даров, иных безвозмездных поступлений;</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депонирование документов;</w:t>
      </w:r>
    </w:p>
    <w:p w:rsidR="00A9691D" w:rsidRDefault="008A0229">
      <w:pPr>
        <w:pStyle w:val="af6"/>
        <w:numPr>
          <w:ilvl w:val="0"/>
          <w:numId w:val="1"/>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копирование на сервер электронных документов, свободно </w:t>
      </w:r>
      <w:proofErr w:type="spellStart"/>
      <w:r>
        <w:rPr>
          <w:rFonts w:ascii="Times New Roman" w:hAnsi="Times New Roman" w:cs="Times New Roman"/>
          <w:sz w:val="28"/>
          <w:szCs w:val="28"/>
        </w:rPr>
        <w:t>размещенных</w:t>
      </w:r>
      <w:proofErr w:type="spellEnd"/>
      <w:r>
        <w:rPr>
          <w:rFonts w:ascii="Times New Roman" w:hAnsi="Times New Roman" w:cs="Times New Roman"/>
          <w:sz w:val="28"/>
          <w:szCs w:val="28"/>
        </w:rPr>
        <w:t xml:space="preserve"> в сети Интернет и являющихся общественным достоянием;</w:t>
      </w:r>
    </w:p>
    <w:p w:rsidR="00A9691D" w:rsidRDefault="008A0229">
      <w:pPr>
        <w:pStyle w:val="af6"/>
        <w:numPr>
          <w:ilvl w:val="0"/>
          <w:numId w:val="1"/>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приобретение прав доступа: обеспечение библиотекой для своих пользователей постоянного или временного доступа к электронным ресурсам на основе лицензионного</w:t>
      </w:r>
      <w:r>
        <w:rPr>
          <w:rFonts w:ascii="Times New Roman" w:hAnsi="Times New Roman" w:cs="Times New Roman"/>
          <w:color w:val="000000" w:themeColor="text1"/>
          <w:sz w:val="28"/>
          <w:szCs w:val="28"/>
        </w:rPr>
        <w:t xml:space="preserve"> соглашения или другого договора о сотрудничестве.</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процессе комплектования или получения от авторов и правообладателей электронных ресурсов в качестве дара (пожертвования), комплектатор обязан знать, каким образом заключить лицензионный договор (Приложение №1) для их легитимного использования.</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Pr="00A26B60">
        <w:rPr>
          <w:rFonts w:ascii="Times New Roman" w:hAnsi="Times New Roman" w:cs="Times New Roman"/>
          <w:color w:val="000000" w:themeColor="text1"/>
          <w:sz w:val="28"/>
          <w:szCs w:val="28"/>
        </w:rPr>
        <w:t>соответствии с Федеральным законом «О библиотечном деле» б</w:t>
      </w:r>
      <w:r w:rsidRPr="00A26B60">
        <w:rPr>
          <w:rFonts w:ascii="Times New Roman" w:hAnsi="Times New Roman" w:cs="Times New Roman"/>
          <w:color w:val="000000" w:themeColor="text1"/>
          <w:sz w:val="28"/>
          <w:szCs w:val="28"/>
          <w:shd w:val="clear" w:color="auto" w:fill="FFFFFF"/>
        </w:rPr>
        <w:t xml:space="preserve">иблиотеки </w:t>
      </w:r>
      <w:r>
        <w:rPr>
          <w:rFonts w:ascii="Times New Roman" w:hAnsi="Times New Roman" w:cs="Times New Roman"/>
          <w:color w:val="000000" w:themeColor="text1"/>
          <w:sz w:val="28"/>
          <w:szCs w:val="28"/>
        </w:rPr>
        <w:t>самостоятельно определяют источники комплектования своих фондов.</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настоящее время источниками формирования фонда библиотеки, обслуживающей детей, являются: издательства, книготорговые фирмы, библиотечные коллекторы, </w:t>
      </w:r>
      <w:proofErr w:type="spellStart"/>
      <w:r>
        <w:rPr>
          <w:rFonts w:ascii="Times New Roman" w:hAnsi="Times New Roman" w:cs="Times New Roman"/>
          <w:color w:val="000000" w:themeColor="text1"/>
          <w:sz w:val="28"/>
          <w:szCs w:val="28"/>
        </w:rPr>
        <w:t>агрегаторы</w:t>
      </w:r>
      <w:proofErr w:type="spellEnd"/>
      <w:r>
        <w:rPr>
          <w:rFonts w:ascii="Times New Roman" w:hAnsi="Times New Roman" w:cs="Times New Roman"/>
          <w:color w:val="000000" w:themeColor="text1"/>
          <w:sz w:val="28"/>
          <w:szCs w:val="28"/>
        </w:rPr>
        <w:t xml:space="preserve"> электронных ресурсов. Некоторые библиотеки используют альтернативные способы комплектования фондов – дарения, пожертвования, различные благотворительные акции.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Закупочная деятельность библиотек осуществляется в строгом соответствии с действующим законодательством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Выбор применимого нормативно-правового регулирования определяется организационно-правовой формой и статусом учреждения.</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Базовым документом для государственных и муниципальных библиотек является Федеральный закон </w:t>
      </w:r>
      <w:r>
        <w:rPr>
          <w:rFonts w:ascii="Times New Roman" w:hAnsi="Times New Roman" w:cs="Times New Roman"/>
          <w:bCs/>
          <w:color w:val="000000" w:themeColor="text1"/>
          <w:sz w:val="28"/>
          <w:szCs w:val="28"/>
          <w:shd w:val="clear" w:color="auto" w:fill="FFFFFF"/>
        </w:rPr>
        <w:t xml:space="preserve">от 05.04.2013 № 44-ФЗ </w:t>
      </w:r>
      <w:r>
        <w:rPr>
          <w:rFonts w:ascii="Times New Roman" w:hAnsi="Times New Roman" w:cs="Times New Roman"/>
          <w:color w:val="000000" w:themeColor="text1"/>
          <w:sz w:val="28"/>
          <w:szCs w:val="28"/>
          <w:shd w:val="clear" w:color="auto" w:fill="FFFFFF"/>
        </w:rPr>
        <w:t>«</w:t>
      </w:r>
      <w:r>
        <w:rPr>
          <w:rFonts w:ascii="Times New Roman" w:hAnsi="Times New Roman" w:cs="Times New Roman"/>
          <w:bCs/>
          <w:color w:val="000000" w:themeColor="text1"/>
          <w:sz w:val="28"/>
          <w:szCs w:val="28"/>
          <w:shd w:val="clear" w:color="auto" w:fill="FFFFFF"/>
        </w:rPr>
        <w:t>О контрактной системе в сфере закупок товаров, работ, услуг для обеспечения государственных и муниципальных нужд». В рамках данного закона п</w:t>
      </w:r>
      <w:r>
        <w:rPr>
          <w:rFonts w:ascii="Times New Roman" w:hAnsi="Times New Roman" w:cs="Times New Roman"/>
          <w:color w:val="000000" w:themeColor="text1"/>
          <w:sz w:val="28"/>
          <w:szCs w:val="28"/>
          <w:shd w:val="clear" w:color="auto" w:fill="FFFFFF"/>
        </w:rPr>
        <w:t xml:space="preserve">ри осуществлении закупок применяют </w:t>
      </w:r>
      <w:r>
        <w:rPr>
          <w:rFonts w:ascii="Times New Roman" w:hAnsi="Times New Roman" w:cs="Times New Roman"/>
          <w:color w:val="000000" w:themeColor="text1"/>
          <w:sz w:val="28"/>
          <w:szCs w:val="28"/>
        </w:rPr>
        <w:t>конкурентные способы определения поставщиков (конкурсы, аукционы, запрос котировок) или осуществляют закупки у единственного поставщика.</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Закупка у единственного поставщика состоит в том, что заказчик предлагает заключить контракт конкретному юридическому или физическому лицу, что может значительно ускорить время поступления книг в фонд библиотеки.</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Закупочная деятельность некоторых категорий юридических лиц при использовании внебюджетных средств (грантов, платных услуг) регулируется Федеральным законом от 18.07.2011 №223-ФЗ «О закупках товаров, работ, услуг </w:t>
      </w:r>
      <w:r>
        <w:rPr>
          <w:rFonts w:ascii="Times New Roman" w:hAnsi="Times New Roman" w:cs="Times New Roman"/>
          <w:color w:val="000000" w:themeColor="text1"/>
          <w:sz w:val="28"/>
          <w:szCs w:val="28"/>
        </w:rPr>
        <w:lastRenderedPageBreak/>
        <w:t xml:space="preserve">отдельными видами юридических лиц». При этом ключевым условием таких закупок является наличие </w:t>
      </w:r>
      <w:proofErr w:type="spellStart"/>
      <w:r>
        <w:rPr>
          <w:rFonts w:ascii="Times New Roman" w:hAnsi="Times New Roman" w:cs="Times New Roman"/>
          <w:color w:val="000000" w:themeColor="text1"/>
          <w:sz w:val="28"/>
          <w:szCs w:val="28"/>
        </w:rPr>
        <w:t>утвержденного</w:t>
      </w:r>
      <w:proofErr w:type="spellEnd"/>
      <w:r>
        <w:rPr>
          <w:rFonts w:ascii="Times New Roman" w:hAnsi="Times New Roman" w:cs="Times New Roman"/>
          <w:color w:val="000000" w:themeColor="text1"/>
          <w:sz w:val="28"/>
          <w:szCs w:val="28"/>
        </w:rPr>
        <w:t xml:space="preserve"> Положения о закупках.</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Закон не запрещает сочетать разные способы закупки изданий. Это позволяет более продуктивно выстраивать работу библиотеки.</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Библиотека должна иметь возможность использовать различные современные модели комплектования (в том числе различные виды участия читателей в комплектовании библиотек, организацию на сайте библиотеки сервиса «комплектуем библиотеку вместе», использование модели </w:t>
      </w:r>
      <w:r>
        <w:rPr>
          <w:rFonts w:ascii="Times New Roman" w:hAnsi="Times New Roman" w:cs="Times New Roman"/>
          <w:sz w:val="28"/>
          <w:szCs w:val="28"/>
        </w:rPr>
        <w:t xml:space="preserve">«комплектование, управляемое пользователем» и т.д.). </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Больше внимания должно быть уделено развитию цифровых фондов, в том числе оформлению подписки на лицензионные электронные ресурсы, которые могли бы существенно расширить возможности библиотек.</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Комплектатор отбирает не только печатные или лицензионные электронные ресурсы, но и аккумулирует любые информационные ресурсы (</w:t>
      </w:r>
      <w:r>
        <w:rPr>
          <w:rFonts w:ascii="Times New Roman" w:hAnsi="Times New Roman" w:cs="Times New Roman"/>
          <w:color w:val="000000" w:themeColor="text1"/>
          <w:sz w:val="28"/>
          <w:szCs w:val="28"/>
        </w:rPr>
        <w:t>в том числе бесплатные электронные ресурсы открытого доступа),</w:t>
      </w:r>
      <w:r>
        <w:rPr>
          <w:rFonts w:ascii="Times New Roman" w:hAnsi="Times New Roman" w:cs="Times New Roman"/>
          <w:sz w:val="28"/>
          <w:szCs w:val="28"/>
        </w:rPr>
        <w:t xml:space="preserve"> касающиеся </w:t>
      </w:r>
      <w:proofErr w:type="spellStart"/>
      <w:r>
        <w:rPr>
          <w:rFonts w:ascii="Times New Roman" w:hAnsi="Times New Roman" w:cs="Times New Roman"/>
          <w:sz w:val="28"/>
          <w:szCs w:val="28"/>
        </w:rPr>
        <w:t>определенного</w:t>
      </w:r>
      <w:proofErr w:type="spellEnd"/>
      <w:r>
        <w:rPr>
          <w:rFonts w:ascii="Times New Roman" w:hAnsi="Times New Roman" w:cs="Times New Roman"/>
          <w:sz w:val="28"/>
          <w:szCs w:val="28"/>
        </w:rPr>
        <w:t xml:space="preserve"> приоритетного для данной библиотеки профильного направления комплектования.</w:t>
      </w:r>
    </w:p>
    <w:p w:rsidR="00A9691D" w:rsidRDefault="00A9691D">
      <w:pPr>
        <w:spacing w:after="0" w:line="276" w:lineRule="auto"/>
        <w:ind w:firstLine="709"/>
        <w:jc w:val="both"/>
        <w:rPr>
          <w:rFonts w:ascii="Times New Roman" w:hAnsi="Times New Roman" w:cs="Times New Roman"/>
          <w:sz w:val="28"/>
          <w:szCs w:val="28"/>
        </w:rPr>
      </w:pPr>
    </w:p>
    <w:p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14" w:name="_Toc235459194"/>
      <w:r>
        <w:rPr>
          <w:rFonts w:ascii="Times New Roman" w:hAnsi="Times New Roman" w:cs="Times New Roman"/>
          <w:b/>
          <w:color w:val="000000" w:themeColor="text1"/>
          <w:sz w:val="28"/>
          <w:szCs w:val="28"/>
        </w:rPr>
        <w:t>СОСТАВ БИБЛИОТЕЧНОГО ФОНДА</w:t>
      </w:r>
      <w:bookmarkEnd w:id="14"/>
    </w:p>
    <w:p w:rsidR="00A9691D" w:rsidRDefault="00A9691D"/>
    <w:p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Исследование, </w:t>
      </w:r>
      <w:proofErr w:type="spellStart"/>
      <w:r>
        <w:rPr>
          <w:rFonts w:ascii="Times New Roman" w:hAnsi="Times New Roman" w:cs="Times New Roman"/>
          <w:color w:val="000000"/>
          <w:sz w:val="28"/>
          <w:szCs w:val="28"/>
        </w:rPr>
        <w:t>проведенное</w:t>
      </w:r>
      <w:proofErr w:type="spellEnd"/>
      <w:r>
        <w:rPr>
          <w:rFonts w:ascii="Times New Roman" w:hAnsi="Times New Roman" w:cs="Times New Roman"/>
          <w:color w:val="000000"/>
          <w:sz w:val="28"/>
          <w:szCs w:val="28"/>
        </w:rPr>
        <w:t xml:space="preserve"> Российской государственной детской библиотекой в 2024 году совместно с Всероссийским центром изучения общественного мнения (ВЦИОМ) на тему «Чтение детей и подростков в семье: роль родителей», показало, что чтение бумажных книг входит в число популярных форм досуга российских детей и подростков. Несмотря на развитие цифрового и аудио-форматов, печатные книги остаются наиболее востребованными среди детей, что </w:t>
      </w:r>
      <w:r>
        <w:rPr>
          <w:rFonts w:ascii="Times New Roman" w:hAnsi="Times New Roman" w:cs="Times New Roman"/>
          <w:color w:val="000000"/>
          <w:sz w:val="28"/>
          <w:szCs w:val="28"/>
          <w:shd w:val="clear" w:color="auto" w:fill="FFFFFF"/>
        </w:rPr>
        <w:t>свидетельствует о сохранении ценности традиционного формата чтения.</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Все </w:t>
      </w:r>
      <w:r w:rsidR="002A51E5" w:rsidRPr="002A51E5">
        <w:rPr>
          <w:rFonts w:ascii="Times New Roman" w:hAnsi="Times New Roman" w:cs="Times New Roman"/>
          <w:color w:val="000000" w:themeColor="text1"/>
          <w:sz w:val="28"/>
          <w:szCs w:val="28"/>
        </w:rPr>
        <w:t xml:space="preserve">общедоступные </w:t>
      </w:r>
      <w:r w:rsidRPr="002A51E5">
        <w:rPr>
          <w:rFonts w:ascii="Times New Roman" w:hAnsi="Times New Roman" w:cs="Times New Roman"/>
          <w:color w:val="000000" w:themeColor="text1"/>
          <w:sz w:val="28"/>
          <w:szCs w:val="28"/>
        </w:rPr>
        <w:t xml:space="preserve">библиотеки, обслуживающие детей, стремятся создать </w:t>
      </w:r>
      <w:r>
        <w:rPr>
          <w:rFonts w:ascii="Times New Roman" w:hAnsi="Times New Roman" w:cs="Times New Roman"/>
          <w:color w:val="000000" w:themeColor="text1"/>
          <w:sz w:val="28"/>
          <w:szCs w:val="28"/>
        </w:rPr>
        <w:t>библиотечные фонды универсальные не только по содержанию, но и видовому, типологическому составу.</w:t>
      </w:r>
    </w:p>
    <w:p w:rsidR="00A9691D" w:rsidRDefault="008A0229">
      <w:pPr>
        <w:spacing w:after="0" w:line="276" w:lineRule="auto"/>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themeColor="text1"/>
          <w:sz w:val="28"/>
          <w:szCs w:val="28"/>
        </w:rPr>
        <w:t>В фонде библиотеки, обслуживающей детей, могут быть представлены</w:t>
      </w:r>
      <w:r>
        <w:rPr>
          <w:rFonts w:ascii="Times New Roman" w:hAnsi="Times New Roman" w:cs="Times New Roman"/>
          <w:color w:val="000000"/>
          <w:sz w:val="28"/>
          <w:szCs w:val="28"/>
        </w:rPr>
        <w:t xml:space="preserve"> печатные издания (книги, брошюры, журналы, продолжающиеся издания, листовые издания, газеты, </w:t>
      </w:r>
      <w:proofErr w:type="spellStart"/>
      <w:r>
        <w:rPr>
          <w:rFonts w:ascii="Times New Roman" w:hAnsi="Times New Roman" w:cs="Times New Roman"/>
          <w:color w:val="000000"/>
          <w:sz w:val="28"/>
          <w:szCs w:val="28"/>
        </w:rPr>
        <w:t>изоиздания</w:t>
      </w:r>
      <w:proofErr w:type="spellEnd"/>
      <w:r>
        <w:rPr>
          <w:rFonts w:ascii="Times New Roman" w:hAnsi="Times New Roman" w:cs="Times New Roman"/>
          <w:color w:val="000000"/>
          <w:sz w:val="28"/>
          <w:szCs w:val="28"/>
        </w:rPr>
        <w:t xml:space="preserve">, нотные издания, картографические издания), неопубликованные документы, аудиовизуальные документы (грампластинки, </w:t>
      </w:r>
      <w:r>
        <w:rPr>
          <w:rFonts w:ascii="Times New Roman" w:hAnsi="Times New Roman" w:cs="Times New Roman"/>
          <w:color w:val="000000" w:themeColor="text1"/>
          <w:sz w:val="28"/>
          <w:szCs w:val="28"/>
        </w:rPr>
        <w:t>кинофильмы, диафильмы, аудио и видео кассеты), электронные</w:t>
      </w:r>
      <w:r>
        <w:rPr>
          <w:rFonts w:ascii="Times New Roman" w:hAnsi="Times New Roman" w:cs="Times New Roman"/>
          <w:color w:val="000000"/>
          <w:sz w:val="28"/>
          <w:szCs w:val="28"/>
        </w:rPr>
        <w:t xml:space="preserve"> документы (электронные оптические диски, </w:t>
      </w:r>
      <w:proofErr w:type="spellStart"/>
      <w:r>
        <w:rPr>
          <w:rFonts w:ascii="Times New Roman" w:hAnsi="Times New Roman" w:cs="Times New Roman"/>
          <w:color w:val="000000"/>
          <w:sz w:val="28"/>
          <w:szCs w:val="28"/>
        </w:rPr>
        <w:t>флеш</w:t>
      </w:r>
      <w:proofErr w:type="spellEnd"/>
      <w:r>
        <w:rPr>
          <w:rFonts w:ascii="Times New Roman" w:hAnsi="Times New Roman" w:cs="Times New Roman"/>
          <w:color w:val="000000"/>
          <w:sz w:val="28"/>
          <w:szCs w:val="28"/>
        </w:rPr>
        <w:t xml:space="preserve">-карты), документы для слепых и слабовидящих. </w:t>
      </w:r>
      <w:proofErr w:type="gramEnd"/>
    </w:p>
    <w:p w:rsidR="00A9691D" w:rsidRDefault="00F43DF2">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Также</w:t>
      </w:r>
      <w:r w:rsidR="008A0229">
        <w:rPr>
          <w:rFonts w:ascii="Times New Roman" w:hAnsi="Times New Roman" w:cs="Times New Roman"/>
          <w:sz w:val="28"/>
          <w:szCs w:val="28"/>
        </w:rPr>
        <w:t xml:space="preserve"> должны присутствовать специальные форматы для использования слепыми и слабовидящими детьми</w:t>
      </w:r>
      <w:r w:rsidR="008A0229">
        <w:rPr>
          <w:rFonts w:ascii="Times New Roman" w:hAnsi="Times New Roman" w:cs="Times New Roman"/>
          <w:sz w:val="28"/>
          <w:szCs w:val="28"/>
          <w:vertAlign w:val="superscript"/>
        </w:rPr>
        <w:footnoteReference w:id="16"/>
      </w:r>
      <w:r w:rsidR="008A0229">
        <w:rPr>
          <w:rFonts w:ascii="Times New Roman" w:hAnsi="Times New Roman" w:cs="Times New Roman"/>
          <w:sz w:val="28"/>
          <w:szCs w:val="28"/>
        </w:rPr>
        <w:t>.</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Основную часть фонда </w:t>
      </w:r>
      <w:r w:rsidR="00A070AC">
        <w:rPr>
          <w:rFonts w:ascii="Times New Roman" w:hAnsi="Times New Roman" w:cs="Times New Roman"/>
          <w:sz w:val="28"/>
          <w:szCs w:val="28"/>
        </w:rPr>
        <w:t>общедоступных</w:t>
      </w:r>
      <w:r>
        <w:rPr>
          <w:rFonts w:ascii="Times New Roman" w:hAnsi="Times New Roman" w:cs="Times New Roman"/>
          <w:sz w:val="28"/>
          <w:szCs w:val="28"/>
        </w:rPr>
        <w:t xml:space="preserve"> библиотек</w:t>
      </w:r>
      <w:r w:rsidR="00A070AC">
        <w:rPr>
          <w:rFonts w:ascii="Times New Roman" w:hAnsi="Times New Roman" w:cs="Times New Roman"/>
          <w:sz w:val="28"/>
          <w:szCs w:val="28"/>
        </w:rPr>
        <w:t>, обслуживающих детей,</w:t>
      </w:r>
      <w:r>
        <w:rPr>
          <w:rFonts w:ascii="Times New Roman" w:hAnsi="Times New Roman" w:cs="Times New Roman"/>
          <w:sz w:val="28"/>
          <w:szCs w:val="28"/>
        </w:rPr>
        <w:t xml:space="preserve"> должна составлять </w:t>
      </w:r>
      <w:r>
        <w:rPr>
          <w:rFonts w:ascii="Times New Roman" w:hAnsi="Times New Roman" w:cs="Times New Roman"/>
          <w:bCs/>
          <w:i/>
          <w:iCs/>
          <w:sz w:val="28"/>
          <w:szCs w:val="28"/>
        </w:rPr>
        <w:t>художественная литература</w:t>
      </w:r>
      <w:r>
        <w:rPr>
          <w:rFonts w:ascii="Times New Roman" w:hAnsi="Times New Roman" w:cs="Times New Roman"/>
          <w:sz w:val="28"/>
          <w:szCs w:val="28"/>
        </w:rPr>
        <w:t xml:space="preserve">, так как в детском возрасте мир </w:t>
      </w:r>
      <w:proofErr w:type="spellStart"/>
      <w:r>
        <w:rPr>
          <w:rFonts w:ascii="Times New Roman" w:hAnsi="Times New Roman" w:cs="Times New Roman"/>
          <w:sz w:val="28"/>
          <w:szCs w:val="28"/>
        </w:rPr>
        <w:t>познается</w:t>
      </w:r>
      <w:proofErr w:type="spellEnd"/>
      <w:r>
        <w:rPr>
          <w:rFonts w:ascii="Times New Roman" w:hAnsi="Times New Roman" w:cs="Times New Roman"/>
          <w:sz w:val="28"/>
          <w:szCs w:val="28"/>
        </w:rPr>
        <w:t xml:space="preserve"> в основном через чувства, эмоции, образы. В фондах библиотек, </w:t>
      </w:r>
      <w:r>
        <w:rPr>
          <w:rFonts w:ascii="Times New Roman" w:hAnsi="Times New Roman" w:cs="Times New Roman"/>
          <w:color w:val="000000" w:themeColor="text1"/>
          <w:sz w:val="28"/>
          <w:szCs w:val="28"/>
        </w:rPr>
        <w:t>обслуживающих детей, доля худож</w:t>
      </w:r>
      <w:r>
        <w:rPr>
          <w:rFonts w:ascii="Times New Roman" w:hAnsi="Times New Roman" w:cs="Times New Roman"/>
          <w:sz w:val="28"/>
          <w:szCs w:val="28"/>
        </w:rPr>
        <w:t>ественной литературы должна составлять не менее 50%</w:t>
      </w:r>
      <w:r>
        <w:rPr>
          <w:rStyle w:val="af4"/>
          <w:rFonts w:ascii="Times New Roman" w:hAnsi="Times New Roman" w:cs="Times New Roman"/>
          <w:sz w:val="28"/>
          <w:szCs w:val="28"/>
        </w:rPr>
        <w:footnoteReference w:id="17"/>
      </w:r>
      <w:r>
        <w:rPr>
          <w:rFonts w:ascii="Times New Roman" w:hAnsi="Times New Roman" w:cs="Times New Roman"/>
          <w:sz w:val="28"/>
          <w:szCs w:val="28"/>
        </w:rPr>
        <w:t>.</w:t>
      </w:r>
    </w:p>
    <w:p w:rsidR="00A9691D" w:rsidRDefault="008A0229">
      <w:pPr>
        <w:spacing w:after="0" w:line="276" w:lineRule="auto"/>
        <w:ind w:firstLine="709"/>
        <w:jc w:val="both"/>
        <w:rPr>
          <w:rFonts w:ascii="Times New Roman" w:hAnsi="Times New Roman"/>
          <w:sz w:val="28"/>
          <w:szCs w:val="28"/>
        </w:rPr>
      </w:pPr>
      <w:r>
        <w:rPr>
          <w:rFonts w:ascii="Times New Roman" w:hAnsi="Times New Roman" w:cs="Times New Roman"/>
          <w:sz w:val="28"/>
          <w:szCs w:val="28"/>
        </w:rPr>
        <w:t xml:space="preserve">В универсальных фондах </w:t>
      </w:r>
      <w:r w:rsidR="009971B5">
        <w:rPr>
          <w:rFonts w:ascii="Times New Roman" w:hAnsi="Times New Roman" w:cs="Times New Roman"/>
          <w:sz w:val="28"/>
          <w:szCs w:val="28"/>
        </w:rPr>
        <w:t xml:space="preserve">общедоступных </w:t>
      </w:r>
      <w:r>
        <w:rPr>
          <w:rFonts w:ascii="Times New Roman" w:hAnsi="Times New Roman" w:cs="Times New Roman"/>
          <w:sz w:val="28"/>
          <w:szCs w:val="28"/>
        </w:rPr>
        <w:t>библиотек должно быть не менее 30% литературы для пользователей</w:t>
      </w:r>
      <w:r>
        <w:rPr>
          <w:rFonts w:ascii="Times New Roman" w:hAnsi="Times New Roman"/>
          <w:sz w:val="28"/>
          <w:szCs w:val="28"/>
        </w:rPr>
        <w:t xml:space="preserve"> в возрасте до 14 лет включительно</w:t>
      </w:r>
      <w:r>
        <w:rPr>
          <w:rFonts w:ascii="Times New Roman" w:hAnsi="Times New Roman"/>
          <w:sz w:val="28"/>
          <w:szCs w:val="28"/>
          <w:vertAlign w:val="superscript"/>
        </w:rPr>
        <w:footnoteReference w:id="18"/>
      </w:r>
      <w:r>
        <w:rPr>
          <w:rFonts w:ascii="Times New Roman" w:hAnsi="Times New Roman"/>
          <w:sz w:val="28"/>
          <w:szCs w:val="28"/>
        </w:rPr>
        <w:t>; в небольших библиотеках материалы для детей, художественная и иная литература для взрослых должны быть представлены в равных пропорциях. Эти пропорции могут меняться в зависимости от потребностей местного сообщества и близости других библиотек.</w:t>
      </w:r>
    </w:p>
    <w:p w:rsidR="00A9691D" w:rsidRDefault="008A0229">
      <w:pPr>
        <w:spacing w:after="0" w:line="276" w:lineRule="auto"/>
        <w:ind w:firstLine="709"/>
        <w:jc w:val="both"/>
        <w:rPr>
          <w:rFonts w:ascii="Times New Roman" w:hAnsi="Times New Roman" w:cs="Times New Roman"/>
          <w:i/>
          <w:color w:val="FF0000"/>
          <w:sz w:val="28"/>
          <w:szCs w:val="28"/>
        </w:rPr>
      </w:pPr>
      <w:r w:rsidRPr="00587F08">
        <w:rPr>
          <w:rFonts w:ascii="Times New Roman" w:hAnsi="Times New Roman" w:cs="Times New Roman"/>
          <w:color w:val="000000" w:themeColor="text1"/>
          <w:sz w:val="28"/>
          <w:szCs w:val="28"/>
        </w:rPr>
        <w:t xml:space="preserve">Общедоступная библиотека, обслуживающая детей, должна стремиться к </w:t>
      </w:r>
      <w:r>
        <w:rPr>
          <w:rFonts w:ascii="Times New Roman" w:hAnsi="Times New Roman" w:cs="Times New Roman"/>
          <w:sz w:val="28"/>
          <w:szCs w:val="28"/>
        </w:rPr>
        <w:t xml:space="preserve">обеспечению достаточной полноты фонда </w:t>
      </w:r>
      <w:r>
        <w:rPr>
          <w:rFonts w:ascii="Times New Roman" w:hAnsi="Times New Roman" w:cs="Times New Roman"/>
          <w:bCs/>
          <w:i/>
          <w:iCs/>
          <w:sz w:val="28"/>
          <w:szCs w:val="28"/>
        </w:rPr>
        <w:t xml:space="preserve">справочных и библиографических изданий </w:t>
      </w:r>
      <w:r>
        <w:rPr>
          <w:rFonts w:ascii="Times New Roman" w:hAnsi="Times New Roman" w:cs="Times New Roman"/>
          <w:sz w:val="28"/>
          <w:szCs w:val="28"/>
        </w:rPr>
        <w:t>(не менее 10% от общего фонда). Должны быть представлены универсальные и отраслевые энциклопедии, толковые и языковые словари, краеведческие и туристические справочники, атласы, пособия, программы в помощь обучению, образованию и развитию, информационные бюллетени новых поступлений, другие издания. Фонд справочных и библиографических изданий должен быть доступен любому пользователю в стенах библиотеки, такие издания находятся преимущественно в читальных залах и на дом не выдаются.</w:t>
      </w:r>
      <w:r>
        <w:rPr>
          <w:rFonts w:ascii="Times New Roman" w:hAnsi="Times New Roman" w:cs="Times New Roman"/>
          <w:i/>
          <w:color w:val="FF0000"/>
          <w:sz w:val="28"/>
          <w:szCs w:val="28"/>
        </w:rPr>
        <w:t xml:space="preserve">  </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Часть отраслевой литературы составляют </w:t>
      </w:r>
      <w:r>
        <w:rPr>
          <w:rFonts w:ascii="Times New Roman" w:hAnsi="Times New Roman" w:cs="Times New Roman"/>
          <w:i/>
          <w:sz w:val="28"/>
          <w:szCs w:val="28"/>
        </w:rPr>
        <w:t xml:space="preserve">общественно-политические издания </w:t>
      </w:r>
      <w:r>
        <w:rPr>
          <w:rFonts w:ascii="Times New Roman" w:hAnsi="Times New Roman" w:cs="Times New Roman"/>
          <w:sz w:val="28"/>
          <w:szCs w:val="28"/>
        </w:rPr>
        <w:t xml:space="preserve">– около 20% фонда </w:t>
      </w:r>
      <w:r w:rsidR="00587F08" w:rsidRPr="00587F08">
        <w:rPr>
          <w:rFonts w:ascii="Times New Roman" w:hAnsi="Times New Roman" w:cs="Times New Roman"/>
          <w:color w:val="000000" w:themeColor="text1"/>
          <w:sz w:val="28"/>
          <w:szCs w:val="28"/>
        </w:rPr>
        <w:t xml:space="preserve">общедоступной </w:t>
      </w:r>
      <w:r w:rsidRPr="00587F08">
        <w:rPr>
          <w:rFonts w:ascii="Times New Roman" w:hAnsi="Times New Roman" w:cs="Times New Roman"/>
          <w:color w:val="000000" w:themeColor="text1"/>
          <w:sz w:val="28"/>
          <w:szCs w:val="28"/>
        </w:rPr>
        <w:t xml:space="preserve">библиотеки, обслуживающей детей. Они пользуются постоянно возрастающим спросом, что требует более </w:t>
      </w:r>
      <w:r>
        <w:rPr>
          <w:rFonts w:ascii="Times New Roman" w:hAnsi="Times New Roman" w:cs="Times New Roman"/>
          <w:sz w:val="28"/>
          <w:szCs w:val="28"/>
        </w:rPr>
        <w:t>оперативного освобождения фондов от быстро устаревающих документов этой тематики.</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w:t>
      </w:r>
      <w:proofErr w:type="gramStart"/>
      <w:r>
        <w:rPr>
          <w:rFonts w:ascii="Times New Roman" w:hAnsi="Times New Roman" w:cs="Times New Roman"/>
          <w:i/>
          <w:sz w:val="28"/>
          <w:szCs w:val="28"/>
        </w:rPr>
        <w:t>естественно-научной</w:t>
      </w:r>
      <w:proofErr w:type="gramEnd"/>
      <w:r>
        <w:rPr>
          <w:rFonts w:ascii="Times New Roman" w:hAnsi="Times New Roman" w:cs="Times New Roman"/>
          <w:i/>
          <w:sz w:val="28"/>
          <w:szCs w:val="28"/>
        </w:rPr>
        <w:t xml:space="preserve"> литературы </w:t>
      </w:r>
      <w:r>
        <w:rPr>
          <w:rFonts w:ascii="Times New Roman" w:hAnsi="Times New Roman" w:cs="Times New Roman"/>
          <w:sz w:val="28"/>
          <w:szCs w:val="28"/>
        </w:rPr>
        <w:t xml:space="preserve">в фонде составляет 10% (документы по основам и истории развития наук, о проблемах информатизации, этике, документы прикладного и занимательного характера) (Рис.1). </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Фонд </w:t>
      </w:r>
      <w:r>
        <w:rPr>
          <w:rFonts w:ascii="Times New Roman" w:hAnsi="Times New Roman" w:cs="Times New Roman"/>
          <w:i/>
          <w:sz w:val="28"/>
          <w:szCs w:val="28"/>
        </w:rPr>
        <w:t>литературы по искусству</w:t>
      </w:r>
      <w:r>
        <w:rPr>
          <w:rFonts w:ascii="Times New Roman" w:hAnsi="Times New Roman" w:cs="Times New Roman"/>
          <w:sz w:val="28"/>
          <w:szCs w:val="28"/>
        </w:rPr>
        <w:t>, составляющий около 10%, в наибольшей мере укомплектован изданиями по киноискусству, фотографии, музыки, театру, архитектуре, скульптуре, живописи и другим видам искусства.</w:t>
      </w:r>
    </w:p>
    <w:p w:rsidR="00A9691D" w:rsidRDefault="00A9691D">
      <w:pPr>
        <w:spacing w:after="0" w:line="276" w:lineRule="auto"/>
        <w:ind w:firstLine="709"/>
        <w:jc w:val="both"/>
        <w:rPr>
          <w:rFonts w:ascii="Times New Roman" w:hAnsi="Times New Roman" w:cs="Times New Roman"/>
          <w:sz w:val="28"/>
          <w:szCs w:val="28"/>
        </w:rPr>
      </w:pPr>
    </w:p>
    <w:p w:rsidR="00A9691D" w:rsidRDefault="008A0229">
      <w:pPr>
        <w:spacing w:after="0" w:line="276"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editId="703A930B">
            <wp:extent cx="6429375" cy="3200400"/>
            <wp:effectExtent l="0" t="0" r="9525" b="0"/>
            <wp:docPr id="2"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9691D" w:rsidRDefault="008A0229">
      <w:pPr>
        <w:spacing w:after="0" w:line="276" w:lineRule="auto"/>
        <w:ind w:firstLine="709"/>
        <w:jc w:val="right"/>
        <w:rPr>
          <w:rFonts w:ascii="Times New Roman" w:hAnsi="Times New Roman" w:cs="Times New Roman"/>
          <w:sz w:val="28"/>
          <w:szCs w:val="28"/>
        </w:rPr>
      </w:pPr>
      <w:r>
        <w:rPr>
          <w:rFonts w:ascii="Times New Roman" w:hAnsi="Times New Roman" w:cs="Times New Roman"/>
          <w:sz w:val="28"/>
          <w:szCs w:val="28"/>
        </w:rPr>
        <w:t>Рис. 1</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При формировании фонда рекомендуется </w:t>
      </w:r>
      <w:r>
        <w:rPr>
          <w:rFonts w:ascii="Times New Roman" w:hAnsi="Times New Roman" w:cs="Times New Roman"/>
          <w:color w:val="000000" w:themeColor="text1"/>
          <w:sz w:val="28"/>
          <w:szCs w:val="28"/>
        </w:rPr>
        <w:t>обращать внимание на произведения современных российских детских авторов, отдавая предпочтение также лучшим детским книгам – лауреатам российских, международных литературных премий и конкурсов в области детской и юношеской литературы. Особое место в фонде должны занимать издания патриотической направленности, литература о Великой Отечественной войне, о специальной военной операции.</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rPr>
        <w:t xml:space="preserve">Детские библиотеки также обслуживают специфическую группу взрослого населения – </w:t>
      </w:r>
      <w:r>
        <w:rPr>
          <w:rFonts w:ascii="Times New Roman" w:hAnsi="Times New Roman" w:cs="Times New Roman"/>
          <w:bCs/>
          <w:i/>
          <w:iCs/>
          <w:color w:val="000000" w:themeColor="text1"/>
          <w:sz w:val="28"/>
          <w:szCs w:val="28"/>
        </w:rPr>
        <w:t>руководителей детского чтения,</w:t>
      </w:r>
      <w:r>
        <w:rPr>
          <w:rFonts w:ascii="Times New Roman" w:hAnsi="Times New Roman" w:cs="Times New Roman"/>
          <w:color w:val="000000" w:themeColor="text1"/>
          <w:sz w:val="28"/>
          <w:szCs w:val="28"/>
        </w:rPr>
        <w:t xml:space="preserve"> к</w:t>
      </w:r>
      <w:r>
        <w:rPr>
          <w:rFonts w:ascii="Times New Roman" w:hAnsi="Times New Roman" w:cs="Times New Roman"/>
          <w:color w:val="000000" w:themeColor="text1"/>
          <w:sz w:val="28"/>
          <w:szCs w:val="28"/>
          <w:shd w:val="clear" w:color="auto" w:fill="FFFFFF"/>
        </w:rPr>
        <w:t xml:space="preserve"> числу которых относятся педагоги дошкольных учреждений, учителя начальных и средних классов, воспитатели школьных лагерей, руководители кружков и студий дополнительного образования, а также родители.</w:t>
      </w:r>
    </w:p>
    <w:p w:rsidR="00A9691D" w:rsidRDefault="008A0229">
      <w:pPr>
        <w:spacing w:after="0" w:line="276" w:lineRule="auto"/>
        <w:ind w:firstLine="709"/>
        <w:jc w:val="both"/>
        <w:rPr>
          <w:rFonts w:ascii="Times New Roman" w:eastAsia="Times New Roman" w:hAnsi="Times New Roman" w:cs="Times New Roman"/>
          <w:color w:val="34343C"/>
          <w:sz w:val="28"/>
          <w:szCs w:val="28"/>
          <w:lang w:eastAsia="ru-RU"/>
        </w:rPr>
      </w:pPr>
      <w:r>
        <w:rPr>
          <w:rFonts w:ascii="Times New Roman" w:hAnsi="Times New Roman" w:cs="Times New Roman"/>
          <w:sz w:val="28"/>
          <w:szCs w:val="28"/>
        </w:rPr>
        <w:t xml:space="preserve">Центральная детская библиотека субъекта </w:t>
      </w:r>
      <w:r>
        <w:rPr>
          <w:rFonts w:ascii="Times New Roman" w:hAnsi="Times New Roman"/>
          <w:sz w:val="28"/>
          <w:szCs w:val="28"/>
        </w:rPr>
        <w:t>Российской Федерации</w:t>
      </w:r>
      <w:r>
        <w:rPr>
          <w:rFonts w:ascii="Times New Roman" w:hAnsi="Times New Roman" w:cs="Times New Roman"/>
          <w:sz w:val="28"/>
          <w:szCs w:val="28"/>
        </w:rPr>
        <w:t xml:space="preserve"> и </w:t>
      </w:r>
      <w:proofErr w:type="spellStart"/>
      <w:r>
        <w:rPr>
          <w:rFonts w:ascii="Times New Roman" w:hAnsi="Times New Roman" w:cs="Times New Roman"/>
          <w:sz w:val="28"/>
          <w:szCs w:val="28"/>
        </w:rPr>
        <w:t>межпоселенческие</w:t>
      </w:r>
      <w:proofErr w:type="spellEnd"/>
      <w:r>
        <w:rPr>
          <w:rFonts w:ascii="Times New Roman" w:hAnsi="Times New Roman" w:cs="Times New Roman"/>
          <w:sz w:val="28"/>
          <w:szCs w:val="28"/>
        </w:rPr>
        <w:t xml:space="preserve"> (центральная районная, центральная городская) библиотеки имеют право на получение регионального/муниципального обязательного экземпляра</w:t>
      </w:r>
      <w:r>
        <w:rPr>
          <w:rFonts w:ascii="Times New Roman" w:hAnsi="Times New Roman" w:cs="Times New Roman"/>
          <w:sz w:val="28"/>
          <w:szCs w:val="28"/>
          <w:vertAlign w:val="superscript"/>
        </w:rPr>
        <w:footnoteReference w:id="19"/>
      </w:r>
      <w:r>
        <w:rPr>
          <w:rFonts w:ascii="Times New Roman" w:hAnsi="Times New Roman" w:cs="Times New Roman"/>
          <w:sz w:val="28"/>
          <w:szCs w:val="28"/>
        </w:rPr>
        <w:t xml:space="preserve">, на основе которого формируется наиболее полный фонд детской литературы, изданной на соответствующей территории. </w:t>
      </w:r>
    </w:p>
    <w:p w:rsidR="00A9691D" w:rsidRDefault="008A0229">
      <w:pPr>
        <w:spacing w:after="0" w:line="276" w:lineRule="auto"/>
        <w:ind w:firstLine="709"/>
        <w:jc w:val="both"/>
        <w:rPr>
          <w:rFonts w:ascii="Times New Roman" w:hAnsi="Times New Roman"/>
          <w:sz w:val="28"/>
          <w:szCs w:val="28"/>
        </w:rPr>
      </w:pPr>
      <w:r>
        <w:rPr>
          <w:rFonts w:ascii="Times New Roman" w:hAnsi="Times New Roman" w:cs="Times New Roman"/>
          <w:sz w:val="28"/>
          <w:szCs w:val="28"/>
        </w:rPr>
        <w:t>Ценность фонда</w:t>
      </w:r>
      <w:r w:rsidR="00587F08">
        <w:rPr>
          <w:rFonts w:ascii="Times New Roman" w:hAnsi="Times New Roman" w:cs="Times New Roman"/>
          <w:sz w:val="28"/>
          <w:szCs w:val="28"/>
        </w:rPr>
        <w:t xml:space="preserve"> </w:t>
      </w:r>
      <w:r w:rsidR="00587F08" w:rsidRPr="00587F08">
        <w:rPr>
          <w:rFonts w:ascii="Times New Roman" w:hAnsi="Times New Roman" w:cs="Times New Roman"/>
          <w:color w:val="000000" w:themeColor="text1"/>
          <w:sz w:val="28"/>
          <w:szCs w:val="28"/>
        </w:rPr>
        <w:t>общедоступной</w:t>
      </w:r>
      <w:r w:rsidRPr="00587F08">
        <w:rPr>
          <w:rFonts w:ascii="Times New Roman" w:hAnsi="Times New Roman" w:cs="Times New Roman"/>
          <w:color w:val="000000" w:themeColor="text1"/>
          <w:sz w:val="28"/>
          <w:szCs w:val="28"/>
        </w:rPr>
        <w:t xml:space="preserve"> библиотеки, обслуживающей детей, </w:t>
      </w:r>
      <w:r>
        <w:rPr>
          <w:rFonts w:ascii="Times New Roman" w:hAnsi="Times New Roman" w:cs="Times New Roman"/>
          <w:sz w:val="28"/>
          <w:szCs w:val="28"/>
        </w:rPr>
        <w:t>возрастает от наличия в нём краеведческих изданий, местных документов, документов на языках народов и этнических групп, проживающих на соответствующей</w:t>
      </w:r>
      <w:r>
        <w:rPr>
          <w:rFonts w:ascii="Times New Roman" w:hAnsi="Times New Roman"/>
          <w:sz w:val="28"/>
          <w:szCs w:val="28"/>
        </w:rPr>
        <w:t xml:space="preserve"> территории, других уникальных коллекций.</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состав фонда краеведческих и местных изданий входят произведения художественной литературы о крае, произведения писателей, поэтов, художников, </w:t>
      </w:r>
      <w:r>
        <w:rPr>
          <w:rFonts w:ascii="Times New Roman" w:hAnsi="Times New Roman" w:cs="Times New Roman"/>
          <w:sz w:val="28"/>
          <w:szCs w:val="28"/>
        </w:rPr>
        <w:lastRenderedPageBreak/>
        <w:t xml:space="preserve">путешественников, </w:t>
      </w:r>
      <w:proofErr w:type="spellStart"/>
      <w:r>
        <w:rPr>
          <w:rFonts w:ascii="Times New Roman" w:hAnsi="Times New Roman" w:cs="Times New Roman"/>
          <w:sz w:val="28"/>
          <w:szCs w:val="28"/>
        </w:rPr>
        <w:t>ученых</w:t>
      </w:r>
      <w:proofErr w:type="spellEnd"/>
      <w:r>
        <w:rPr>
          <w:rFonts w:ascii="Times New Roman" w:hAnsi="Times New Roman" w:cs="Times New Roman"/>
          <w:sz w:val="28"/>
          <w:szCs w:val="28"/>
        </w:rPr>
        <w:t xml:space="preserve"> и других видных деятелей, некогда живших или живущих в крае, а также документы о них.</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Количество новых поступлений в фонд общедоступной библиотеки, обслуживающей детей, может определяться несколькими способами:</w:t>
      </w:r>
    </w:p>
    <w:p w:rsidR="00A9691D" w:rsidRDefault="008A0229">
      <w:pPr>
        <w:pStyle w:val="af6"/>
        <w:numPr>
          <w:ilvl w:val="0"/>
          <w:numId w:val="31"/>
        </w:numPr>
        <w:spacing w:after="0" w:line="276" w:lineRule="auto"/>
        <w:ind w:left="0" w:firstLine="106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зависимости от количества жителей детского возраста из </w:t>
      </w:r>
      <w:proofErr w:type="spellStart"/>
      <w:r>
        <w:rPr>
          <w:rFonts w:ascii="Times New Roman" w:hAnsi="Times New Roman" w:cs="Times New Roman"/>
          <w:color w:val="000000" w:themeColor="text1"/>
          <w:sz w:val="28"/>
          <w:szCs w:val="28"/>
        </w:rPr>
        <w:t>расчета</w:t>
      </w:r>
      <w:proofErr w:type="spellEnd"/>
      <w:r>
        <w:rPr>
          <w:rFonts w:ascii="Times New Roman" w:hAnsi="Times New Roman" w:cs="Times New Roman"/>
          <w:color w:val="000000" w:themeColor="text1"/>
          <w:sz w:val="28"/>
          <w:szCs w:val="28"/>
        </w:rPr>
        <w:t xml:space="preserve"> 250 книг на 1000 жителей</w:t>
      </w:r>
      <w:r>
        <w:rPr>
          <w:vertAlign w:val="superscript"/>
        </w:rPr>
        <w:footnoteReference w:id="20"/>
      </w:r>
      <w:r>
        <w:rPr>
          <w:rFonts w:ascii="Times New Roman" w:hAnsi="Times New Roman" w:cs="Times New Roman"/>
          <w:color w:val="000000" w:themeColor="text1"/>
          <w:sz w:val="28"/>
          <w:szCs w:val="28"/>
          <w:vertAlign w:val="superscript"/>
        </w:rPr>
        <w:t xml:space="preserve"> </w:t>
      </w:r>
      <w:r>
        <w:rPr>
          <w:rFonts w:ascii="Times New Roman" w:hAnsi="Times New Roman" w:cs="Times New Roman"/>
          <w:color w:val="000000" w:themeColor="text1"/>
          <w:sz w:val="28"/>
          <w:szCs w:val="28"/>
        </w:rPr>
        <w:t>(согласно принятым международным нормам);</w:t>
      </w:r>
    </w:p>
    <w:p w:rsidR="00A9691D" w:rsidRDefault="008A0229">
      <w:pPr>
        <w:pStyle w:val="af6"/>
        <w:numPr>
          <w:ilvl w:val="0"/>
          <w:numId w:val="31"/>
        </w:numPr>
        <w:spacing w:after="0" w:line="276" w:lineRule="auto"/>
        <w:ind w:left="0" w:firstLine="106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из расчёта поддержания уровня принятой в России средней </w:t>
      </w:r>
      <w:proofErr w:type="spellStart"/>
      <w:r>
        <w:rPr>
          <w:rFonts w:ascii="Times New Roman" w:hAnsi="Times New Roman" w:cs="Times New Roman"/>
          <w:color w:val="000000" w:themeColor="text1"/>
          <w:sz w:val="28"/>
          <w:szCs w:val="28"/>
        </w:rPr>
        <w:t>книгообеспеченности</w:t>
      </w:r>
      <w:proofErr w:type="spellEnd"/>
      <w:r>
        <w:rPr>
          <w:rFonts w:ascii="Times New Roman" w:hAnsi="Times New Roman" w:cs="Times New Roman"/>
          <w:color w:val="000000" w:themeColor="text1"/>
          <w:sz w:val="28"/>
          <w:szCs w:val="28"/>
        </w:rPr>
        <w:t xml:space="preserve"> на 1 жителя (в городе — 5-7 экз., в сельской местности – 7-9 экз.)</w:t>
      </w:r>
      <w:r>
        <w:rPr>
          <w:vertAlign w:val="superscript"/>
        </w:rPr>
        <w:footnoteReference w:id="21"/>
      </w:r>
      <w:r>
        <w:rPr>
          <w:rFonts w:ascii="Times New Roman" w:hAnsi="Times New Roman" w:cs="Times New Roman"/>
          <w:color w:val="000000" w:themeColor="text1"/>
          <w:sz w:val="28"/>
          <w:szCs w:val="28"/>
        </w:rPr>
        <w:t>.</w:t>
      </w:r>
      <w:proofErr w:type="gramEnd"/>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связи со спецификой детского чтения норматив </w:t>
      </w:r>
      <w:proofErr w:type="spellStart"/>
      <w:r>
        <w:rPr>
          <w:rFonts w:ascii="Times New Roman" w:hAnsi="Times New Roman" w:cs="Times New Roman"/>
          <w:color w:val="000000" w:themeColor="text1"/>
          <w:sz w:val="28"/>
          <w:szCs w:val="28"/>
        </w:rPr>
        <w:t>книгообеспеченности</w:t>
      </w:r>
      <w:proofErr w:type="spellEnd"/>
      <w:r>
        <w:rPr>
          <w:rFonts w:ascii="Times New Roman" w:hAnsi="Times New Roman" w:cs="Times New Roman"/>
          <w:color w:val="000000" w:themeColor="text1"/>
          <w:sz w:val="28"/>
          <w:szCs w:val="28"/>
        </w:rPr>
        <w:t xml:space="preserve"> на 1 жителя-</w:t>
      </w:r>
      <w:proofErr w:type="spellStart"/>
      <w:r>
        <w:rPr>
          <w:rFonts w:ascii="Times New Roman" w:hAnsi="Times New Roman" w:cs="Times New Roman"/>
          <w:color w:val="000000" w:themeColor="text1"/>
          <w:sz w:val="28"/>
          <w:szCs w:val="28"/>
        </w:rPr>
        <w:t>ребенка</w:t>
      </w:r>
      <w:proofErr w:type="spellEnd"/>
      <w:r>
        <w:rPr>
          <w:rFonts w:ascii="Times New Roman" w:hAnsi="Times New Roman" w:cs="Times New Roman"/>
          <w:color w:val="000000" w:themeColor="text1"/>
          <w:sz w:val="28"/>
          <w:szCs w:val="28"/>
        </w:rPr>
        <w:t xml:space="preserve"> должен иметь повышенный коэффициент</w:t>
      </w:r>
      <w:r>
        <w:rPr>
          <w:rFonts w:ascii="Times New Roman" w:hAnsi="Times New Roman" w:cs="Times New Roman"/>
          <w:b/>
          <w:color w:val="000000" w:themeColor="text1"/>
          <w:sz w:val="28"/>
          <w:szCs w:val="28"/>
        </w:rPr>
        <w:t xml:space="preserve"> </w:t>
      </w:r>
      <w:proofErr w:type="gramStart"/>
      <w:r>
        <w:rPr>
          <w:rFonts w:ascii="Times New Roman" w:hAnsi="Times New Roman" w:cs="Times New Roman"/>
          <w:color w:val="000000" w:themeColor="text1"/>
          <w:sz w:val="28"/>
          <w:szCs w:val="28"/>
        </w:rPr>
        <w:t>к</w:t>
      </w:r>
      <w:proofErr w:type="gramEnd"/>
      <w:r>
        <w:rPr>
          <w:rFonts w:ascii="Times New Roman" w:hAnsi="Times New Roman" w:cs="Times New Roman"/>
          <w:color w:val="000000" w:themeColor="text1"/>
          <w:sz w:val="28"/>
          <w:szCs w:val="28"/>
        </w:rPr>
        <w:t xml:space="preserve"> принятой в России средней </w:t>
      </w:r>
      <w:proofErr w:type="spellStart"/>
      <w:r>
        <w:rPr>
          <w:rFonts w:ascii="Times New Roman" w:hAnsi="Times New Roman" w:cs="Times New Roman"/>
          <w:color w:val="000000" w:themeColor="text1"/>
          <w:sz w:val="28"/>
          <w:szCs w:val="28"/>
        </w:rPr>
        <w:t>книгообеспеченности</w:t>
      </w:r>
      <w:proofErr w:type="spellEnd"/>
      <w:r>
        <w:rPr>
          <w:rFonts w:ascii="Times New Roman" w:hAnsi="Times New Roman" w:cs="Times New Roman"/>
          <w:color w:val="000000" w:themeColor="text1"/>
          <w:sz w:val="28"/>
          <w:szCs w:val="28"/>
        </w:rPr>
        <w:t xml:space="preserve"> на 1 жителя (+ 0,5-2 экз.).</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Оптимальное количество новых поступлений для Центральной детской библиотеки субъекта </w:t>
      </w:r>
      <w:r>
        <w:rPr>
          <w:rFonts w:ascii="Times New Roman" w:hAnsi="Times New Roman"/>
          <w:sz w:val="28"/>
          <w:szCs w:val="28"/>
        </w:rPr>
        <w:t>Российской Федерации</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может определяться как 3,8% к прогнозируемым размерам книговыдачи</w:t>
      </w:r>
      <w:r>
        <w:rPr>
          <w:rStyle w:val="af4"/>
          <w:rFonts w:ascii="Times New Roman" w:hAnsi="Times New Roman" w:cs="Times New Roman"/>
          <w:color w:val="000000" w:themeColor="text1"/>
          <w:sz w:val="28"/>
          <w:szCs w:val="28"/>
        </w:rPr>
        <w:footnoteReference w:id="22"/>
      </w:r>
      <w:r>
        <w:rPr>
          <w:rFonts w:ascii="Times New Roman" w:hAnsi="Times New Roman" w:cs="Times New Roman"/>
          <w:color w:val="000000" w:themeColor="text1"/>
          <w:sz w:val="28"/>
          <w:szCs w:val="28"/>
        </w:rPr>
        <w:t xml:space="preserve"> (по методике Российской национальной библиотеки)</w:t>
      </w:r>
      <w:r>
        <w:rPr>
          <w:rStyle w:val="af4"/>
          <w:rFonts w:ascii="Times New Roman" w:hAnsi="Times New Roman" w:cs="Times New Roman"/>
          <w:color w:val="000000" w:themeColor="text1"/>
          <w:sz w:val="28"/>
          <w:szCs w:val="28"/>
        </w:rPr>
        <w:t xml:space="preserve"> </w:t>
      </w:r>
      <w:r>
        <w:rPr>
          <w:rStyle w:val="af4"/>
          <w:rFonts w:ascii="Times New Roman" w:hAnsi="Times New Roman" w:cs="Times New Roman"/>
          <w:color w:val="000000" w:themeColor="text1"/>
          <w:sz w:val="28"/>
          <w:szCs w:val="28"/>
        </w:rPr>
        <w:footnoteReference w:id="23"/>
      </w:r>
      <w:r>
        <w:rPr>
          <w:rFonts w:ascii="Times New Roman" w:hAnsi="Times New Roman" w:cs="Times New Roman"/>
          <w:color w:val="000000" w:themeColor="text1"/>
          <w:sz w:val="28"/>
          <w:szCs w:val="28"/>
        </w:rPr>
        <w:t>.</w:t>
      </w:r>
    </w:p>
    <w:p w:rsidR="00A9691D" w:rsidRDefault="008A0229">
      <w:pPr>
        <w:spacing w:after="0" w:line="276"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Обновление фонда</w:t>
      </w:r>
      <w:r w:rsidR="00587F08">
        <w:rPr>
          <w:rFonts w:ascii="Times New Roman" w:hAnsi="Times New Roman" w:cs="Times New Roman"/>
          <w:sz w:val="28"/>
          <w:szCs w:val="28"/>
        </w:rPr>
        <w:t xml:space="preserve"> </w:t>
      </w:r>
      <w:r w:rsidR="00587F08" w:rsidRPr="00587F08">
        <w:rPr>
          <w:rFonts w:ascii="Times New Roman" w:hAnsi="Times New Roman" w:cs="Times New Roman"/>
          <w:color w:val="000000" w:themeColor="text1"/>
          <w:sz w:val="28"/>
          <w:szCs w:val="28"/>
        </w:rPr>
        <w:t>общедоступной</w:t>
      </w:r>
      <w:r w:rsidRPr="00587F08">
        <w:rPr>
          <w:rFonts w:ascii="Times New Roman" w:hAnsi="Times New Roman" w:cs="Times New Roman"/>
          <w:color w:val="000000" w:themeColor="text1"/>
          <w:sz w:val="28"/>
          <w:szCs w:val="28"/>
        </w:rPr>
        <w:t xml:space="preserve"> библиотеки, обслуживающей детей, </w:t>
      </w:r>
      <w:r>
        <w:rPr>
          <w:rFonts w:ascii="Times New Roman" w:hAnsi="Times New Roman" w:cs="Times New Roman"/>
          <w:sz w:val="28"/>
          <w:szCs w:val="28"/>
        </w:rPr>
        <w:t>должно осуществляться регулярно.</w:t>
      </w:r>
    </w:p>
    <w:p w:rsidR="00A9691D" w:rsidRDefault="00A9691D">
      <w:pPr>
        <w:spacing w:after="0" w:line="276" w:lineRule="auto"/>
        <w:jc w:val="center"/>
        <w:rPr>
          <w:rFonts w:ascii="Times New Roman" w:hAnsi="Times New Roman" w:cs="Times New Roman"/>
          <w:b/>
          <w:color w:val="000000" w:themeColor="text1"/>
          <w:sz w:val="28"/>
          <w:szCs w:val="28"/>
        </w:rPr>
      </w:pPr>
    </w:p>
    <w:p w:rsidR="00A9691D" w:rsidRDefault="008A0229">
      <w:pPr>
        <w:pStyle w:val="3"/>
        <w:numPr>
          <w:ilvl w:val="1"/>
          <w:numId w:val="43"/>
        </w:numPr>
        <w:ind w:left="851"/>
        <w:jc w:val="center"/>
        <w:rPr>
          <w:rFonts w:ascii="Times New Roman" w:hAnsi="Times New Roman" w:cs="Times New Roman"/>
          <w:b/>
          <w:color w:val="000000" w:themeColor="text1"/>
          <w:sz w:val="28"/>
          <w:szCs w:val="28"/>
        </w:rPr>
      </w:pPr>
      <w:bookmarkStart w:id="17" w:name="_Toc235459195"/>
      <w:r>
        <w:rPr>
          <w:rFonts w:ascii="Times New Roman" w:hAnsi="Times New Roman" w:cs="Times New Roman"/>
          <w:b/>
          <w:color w:val="000000" w:themeColor="text1"/>
          <w:sz w:val="28"/>
          <w:szCs w:val="28"/>
        </w:rPr>
        <w:t>Рекомендательные ресурсы</w:t>
      </w:r>
      <w:bookmarkEnd w:id="17"/>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anchor distT="0" distB="0" distL="114300" distR="114300" simplePos="0" relativeHeight="251648512" behindDoc="1" locked="0" layoutInCell="1" allowOverlap="1">
                <wp:simplePos x="0" y="0"/>
                <wp:positionH relativeFrom="column">
                  <wp:posOffset>70485</wp:posOffset>
                </wp:positionH>
                <wp:positionV relativeFrom="paragraph">
                  <wp:posOffset>1169670</wp:posOffset>
                </wp:positionV>
                <wp:extent cx="1428949" cy="1476581"/>
                <wp:effectExtent l="0" t="0" r="0" b="9525"/>
                <wp:wrapTight wrapText="bothSides">
                  <wp:wrapPolygon edited="1">
                    <wp:start x="0" y="0"/>
                    <wp:lineTo x="0" y="21461"/>
                    <wp:lineTo x="21312" y="21461"/>
                    <wp:lineTo x="21312" y="0"/>
                    <wp:lineTo x="0" y="0"/>
                  </wp:wrapPolygon>
                </wp:wrapTigh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
                        <a:stretch/>
                      </pic:blipFill>
                      <pic:spPr bwMode="auto">
                        <a:xfrm>
                          <a:off x="0" y="0"/>
                          <a:ext cx="1428949" cy="1476581"/>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e="http://schemas.microsoft.com/office/word/2015/wordml/symex" xmlns:w15="http://schemas.microsoft.com/office/word/2012/wordml"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251648512;o:allowoverlap:true;o:allowincell:true;mso-position-horizontal-relative:text;margin-left:5.55pt;mso-position-horizontal:absolute;mso-position-vertical-relative:text;margin-top:92.10pt;mso-position-vertical:absolute;width:112.52pt;height:116.27pt;mso-wrap-distance-left:9.00pt;mso-wrap-distance-top:0.00pt;mso-wrap-distance-right:9.00pt;mso-wrap-distance-bottom:0.00pt;" wrapcoords="0 0 0 99356 98667 99356 98667 0 0 0" stroked="false">
                <v:path textboxrect="0,0,0,0"/>
                <w10:wrap type="tight"/>
                <v:imagedata r:id="rId16" o:title=""/>
              </v:shape>
            </w:pict>
          </mc:Fallback>
        </mc:AlternateContent>
      </w:r>
      <w:r>
        <w:rPr>
          <w:rFonts w:ascii="Times New Roman" w:hAnsi="Times New Roman" w:cs="Times New Roman"/>
          <w:sz w:val="28"/>
          <w:szCs w:val="28"/>
        </w:rPr>
        <w:t xml:space="preserve">В целях поддержки и </w:t>
      </w:r>
      <w:r w:rsidRPr="00791A1D">
        <w:rPr>
          <w:rFonts w:ascii="Times New Roman" w:hAnsi="Times New Roman" w:cs="Times New Roman"/>
          <w:color w:val="000000" w:themeColor="text1"/>
          <w:sz w:val="28"/>
          <w:szCs w:val="28"/>
        </w:rPr>
        <w:t>совершенствования комплектования книжных фондов общедоступных библиотек</w:t>
      </w:r>
      <w:r w:rsidR="00791A1D" w:rsidRPr="00791A1D">
        <w:rPr>
          <w:rFonts w:ascii="Times New Roman" w:hAnsi="Times New Roman" w:cs="Times New Roman"/>
          <w:color w:val="000000" w:themeColor="text1"/>
          <w:sz w:val="28"/>
          <w:szCs w:val="28"/>
        </w:rPr>
        <w:t>, обслуживающих детей,</w:t>
      </w:r>
      <w:r w:rsidRPr="00791A1D">
        <w:rPr>
          <w:rFonts w:ascii="Times New Roman" w:hAnsi="Times New Roman" w:cs="Times New Roman"/>
          <w:color w:val="000000" w:themeColor="text1"/>
          <w:sz w:val="28"/>
          <w:szCs w:val="28"/>
        </w:rPr>
        <w:t xml:space="preserve"> лучшими </w:t>
      </w:r>
      <w:r>
        <w:rPr>
          <w:rFonts w:ascii="Times New Roman" w:hAnsi="Times New Roman" w:cs="Times New Roman"/>
          <w:sz w:val="28"/>
          <w:szCs w:val="28"/>
        </w:rPr>
        <w:t xml:space="preserve">изданиями в части отбора произведений детской литературы, будут полезны рекомендательно-библиографические ресурсы, сформированные специалистами профильных государственных учреждений, особенно библиотек. </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Для того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чтобы сориентироваться в потоках современной детской литературы можно использовать различные рекомендательные ресурсы Российской государственной детской библиотеки, такие как, </w:t>
      </w:r>
      <w:r>
        <w:rPr>
          <w:rFonts w:ascii="Times New Roman" w:hAnsi="Times New Roman" w:cs="Times New Roman"/>
          <w:color w:val="000000" w:themeColor="text1"/>
          <w:sz w:val="28"/>
          <w:szCs w:val="28"/>
        </w:rPr>
        <w:t>«</w:t>
      </w:r>
      <w:proofErr w:type="spellStart"/>
      <w:r>
        <w:rPr>
          <w:rFonts w:ascii="Times New Roman" w:hAnsi="Times New Roman" w:cs="Times New Roman"/>
          <w:color w:val="000000" w:themeColor="text1"/>
          <w:sz w:val="28"/>
          <w:szCs w:val="28"/>
        </w:rPr>
        <w:t>Библиогид</w:t>
      </w:r>
      <w:proofErr w:type="spellEnd"/>
      <w:r>
        <w:rPr>
          <w:rFonts w:ascii="Times New Roman" w:hAnsi="Times New Roman" w:cs="Times New Roman"/>
          <w:color w:val="000000" w:themeColor="text1"/>
          <w:sz w:val="28"/>
          <w:szCs w:val="28"/>
        </w:rPr>
        <w:t>» (</w:t>
      </w:r>
      <w:hyperlink r:id="rId17" w:tooltip="https://bibliogid.ru/" w:history="1">
        <w:r>
          <w:rPr>
            <w:rStyle w:val="af5"/>
            <w:rFonts w:ascii="Times New Roman" w:hAnsi="Times New Roman" w:cs="Times New Roman"/>
            <w:sz w:val="28"/>
            <w:szCs w:val="28"/>
          </w:rPr>
          <w:t>bibliogid.ru</w:t>
        </w:r>
      </w:hyperlink>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увлекательный путеводитель по детской и подростковой литературе. Он предназначен как для специалистов по детскому чтению, так и для всех, кто интересуется детской книгой. Ежегодно на сайте</w:t>
      </w:r>
      <w:r>
        <w:rPr>
          <w:rFonts w:ascii="Times New Roman" w:hAnsi="Times New Roman" w:cs="Times New Roman"/>
          <w:sz w:val="28"/>
          <w:szCs w:val="28"/>
        </w:rPr>
        <w:t xml:space="preserve"> «</w:t>
      </w:r>
      <w:proofErr w:type="spellStart"/>
      <w:r>
        <w:rPr>
          <w:rFonts w:ascii="Times New Roman" w:hAnsi="Times New Roman" w:cs="Times New Roman"/>
          <w:sz w:val="28"/>
          <w:szCs w:val="28"/>
        </w:rPr>
        <w:t>Библиогид</w:t>
      </w:r>
      <w:proofErr w:type="spellEnd"/>
      <w:r>
        <w:rPr>
          <w:rFonts w:ascii="Times New Roman" w:hAnsi="Times New Roman" w:cs="Times New Roman"/>
          <w:sz w:val="28"/>
          <w:szCs w:val="28"/>
        </w:rPr>
        <w:t xml:space="preserve">» публикуется 12 выпусков каталога, в каждом выпуске содержится не менее 60 художественных и </w:t>
      </w:r>
      <w:r>
        <w:rPr>
          <w:rFonts w:ascii="Times New Roman" w:hAnsi="Times New Roman" w:cs="Times New Roman"/>
          <w:sz w:val="28"/>
          <w:szCs w:val="28"/>
        </w:rPr>
        <w:lastRenderedPageBreak/>
        <w:t>познавательных книг с библиографическим описанием, аннотациями и фотографиями обложек. На сайте публикуются статьи о книгах, тематические обзоры книг для детей, интервью с филологами, переводчиками, психологами и другими специалистами, занимающимися детским чтением, информация о значимых событиях в мире литературы.</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anchor distT="0" distB="0" distL="114300" distR="114300" simplePos="0" relativeHeight="251653632" behindDoc="1" locked="0" layoutInCell="1" allowOverlap="1">
                <wp:simplePos x="0" y="0"/>
                <wp:positionH relativeFrom="column">
                  <wp:posOffset>60960</wp:posOffset>
                </wp:positionH>
                <wp:positionV relativeFrom="paragraph">
                  <wp:posOffset>90805</wp:posOffset>
                </wp:positionV>
                <wp:extent cx="1428949" cy="1505160"/>
                <wp:effectExtent l="0" t="0" r="0" b="0"/>
                <wp:wrapTight wrapText="bothSides">
                  <wp:wrapPolygon edited="1">
                    <wp:start x="0" y="0"/>
                    <wp:lineTo x="0" y="21327"/>
                    <wp:lineTo x="21312" y="21327"/>
                    <wp:lineTo x="21312" y="0"/>
                    <wp:lineTo x="0" y="0"/>
                  </wp:wrapPolygon>
                </wp:wrapTight>
                <wp:docPr id="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
                        <a:stretch/>
                      </pic:blipFill>
                      <pic:spPr bwMode="auto">
                        <a:xfrm>
                          <a:off x="0" y="0"/>
                          <a:ext cx="1428949" cy="1505160"/>
                        </a:xfrm>
                        <a:prstGeom prst="rect">
                          <a:avLst/>
                        </a:prstGeom>
                      </pic:spPr>
                    </pic:pic>
                  </a:graphicData>
                </a:graphic>
              </wp:anchor>
            </w:drawing>
          </mc:Choice>
          <mc:Fallback xmlns:a="http://schemas.openxmlformats.org/drawingml/2006/main" xmlns:w16se="http://schemas.microsoft.com/office/word/2015/wordml/symex" xmlns:w15="http://schemas.microsoft.com/office/word/2012/wordml"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z-index:-251653632;o:allowoverlap:true;o:allowincell:true;mso-position-horizontal-relative:text;margin-left:4.80pt;mso-position-horizontal:absolute;mso-position-vertical-relative:text;margin-top:7.15pt;mso-position-vertical:absolute;width:112.52pt;height:118.52pt;mso-wrap-distance-left:9.00pt;mso-wrap-distance-top:0.00pt;mso-wrap-distance-right:9.00pt;mso-wrap-distance-bottom:0.00pt;" wrapcoords="0 0 0 98736 98667 98736 98667 0 0 0" stroked="false">
                <v:path textboxrect="0,0,0,0"/>
                <w10:wrap type="tight"/>
                <v:imagedata r:id="rId19" o:title=""/>
              </v:shape>
            </w:pict>
          </mc:Fallback>
        </mc:AlternateContent>
      </w:r>
      <w:r>
        <w:rPr>
          <w:rFonts w:ascii="Times New Roman" w:hAnsi="Times New Roman" w:cs="Times New Roman"/>
          <w:sz w:val="28"/>
          <w:szCs w:val="28"/>
        </w:rPr>
        <w:t>«</w:t>
      </w:r>
      <w:proofErr w:type="spellStart"/>
      <w:r>
        <w:rPr>
          <w:rFonts w:ascii="Times New Roman" w:hAnsi="Times New Roman" w:cs="Times New Roman"/>
          <w:sz w:val="28"/>
          <w:szCs w:val="28"/>
        </w:rPr>
        <w:t>ПроДетЛит</w:t>
      </w:r>
      <w:proofErr w:type="spellEnd"/>
      <w:r>
        <w:rPr>
          <w:rFonts w:ascii="Times New Roman" w:hAnsi="Times New Roman" w:cs="Times New Roman"/>
          <w:sz w:val="28"/>
          <w:szCs w:val="28"/>
        </w:rPr>
        <w:t>» (</w:t>
      </w:r>
      <w:hyperlink r:id="rId20" w:tooltip="https://prodetlit.ru/" w:history="1">
        <w:r>
          <w:rPr>
            <w:rStyle w:val="af5"/>
            <w:rFonts w:ascii="Times New Roman" w:hAnsi="Times New Roman" w:cs="Times New Roman"/>
            <w:bCs/>
            <w:sz w:val="28"/>
            <w:szCs w:val="28"/>
            <w:shd w:val="clear" w:color="auto" w:fill="FFFFFF"/>
          </w:rPr>
          <w:t>prodetlit.ru</w:t>
        </w:r>
      </w:hyperlink>
      <w:r>
        <w:rPr>
          <w:rFonts w:ascii="Times New Roman" w:hAnsi="Times New Roman" w:cs="Times New Roman"/>
          <w:sz w:val="28"/>
          <w:szCs w:val="28"/>
        </w:rPr>
        <w:t>)</w:t>
      </w:r>
      <w:r>
        <w:t xml:space="preserve"> </w:t>
      </w:r>
      <w:r>
        <w:rPr>
          <w:rFonts w:ascii="Times New Roman" w:hAnsi="Times New Roman" w:cs="Times New Roman"/>
          <w:sz w:val="28"/>
          <w:szCs w:val="28"/>
        </w:rPr>
        <w:t>– всероссийская энциклопедия детской литературы. Это постоянно пополняющаяся электронная база данных об авторах детской литературы и связанных с ней институциях (издательствах, журналах, литературных премиях, конкурсах). В настоящее время включает более 1 200 статей о писателях, художниках, переводчиках, издателях, наградах и литературных премиях, оцифровано более двух тысяч фото и иллюстративных материалов. «</w:t>
      </w:r>
      <w:proofErr w:type="spellStart"/>
      <w:r>
        <w:rPr>
          <w:rFonts w:ascii="Times New Roman" w:hAnsi="Times New Roman" w:cs="Times New Roman"/>
          <w:sz w:val="28"/>
          <w:szCs w:val="28"/>
        </w:rPr>
        <w:t>ПроДетЛит</w:t>
      </w:r>
      <w:proofErr w:type="spellEnd"/>
      <w:r>
        <w:rPr>
          <w:rFonts w:ascii="Times New Roman" w:hAnsi="Times New Roman" w:cs="Times New Roman"/>
          <w:sz w:val="28"/>
          <w:szCs w:val="28"/>
        </w:rPr>
        <w:t xml:space="preserve">» соединяет в себе элементы электронной энциклопедии и библиографической базы данных, </w:t>
      </w:r>
      <w:proofErr w:type="spellStart"/>
      <w:r>
        <w:rPr>
          <w:rFonts w:ascii="Times New Roman" w:hAnsi="Times New Roman" w:cs="Times New Roman"/>
          <w:sz w:val="28"/>
          <w:szCs w:val="28"/>
        </w:rPr>
        <w:t>снабженной</w:t>
      </w:r>
      <w:proofErr w:type="spellEnd"/>
      <w:r>
        <w:rPr>
          <w:rFonts w:ascii="Times New Roman" w:hAnsi="Times New Roman" w:cs="Times New Roman"/>
          <w:sz w:val="28"/>
          <w:szCs w:val="28"/>
        </w:rPr>
        <w:t xml:space="preserve"> многоуровневой поисковой системой и навигационным сервисом, который обеспечивает пользователям прямой доступ к открытым информационным ресурсам сети Интернет и электронным библиотекам. Таким образом «</w:t>
      </w:r>
      <w:proofErr w:type="spellStart"/>
      <w:r>
        <w:rPr>
          <w:rFonts w:ascii="Times New Roman" w:hAnsi="Times New Roman" w:cs="Times New Roman"/>
          <w:sz w:val="28"/>
          <w:szCs w:val="28"/>
        </w:rPr>
        <w:t>ПроДетЛит</w:t>
      </w:r>
      <w:proofErr w:type="spellEnd"/>
      <w:r>
        <w:rPr>
          <w:rFonts w:ascii="Times New Roman" w:hAnsi="Times New Roman" w:cs="Times New Roman"/>
          <w:sz w:val="28"/>
          <w:szCs w:val="28"/>
        </w:rPr>
        <w:t>» предлагает не только проверенную специалистами фактическую информацию из области детской литературы, но и ссылки на авторитетные ресурсы и проверенные источники.</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За большую работу по популяризации детского и юношеского чтения, разработку в информационно-телекоммуникационной сети «Интернет» увлекательного путеводителя по детским и подростковым книгам в помощь педагогам и родителям специалисты Российской государственной детской библиотеки — авторы проектов «</w:t>
      </w:r>
      <w:proofErr w:type="spellStart"/>
      <w:r>
        <w:rPr>
          <w:rFonts w:ascii="Times New Roman" w:hAnsi="Times New Roman" w:cs="Times New Roman"/>
          <w:sz w:val="28"/>
          <w:szCs w:val="28"/>
        </w:rPr>
        <w:t>Библиогид</w:t>
      </w:r>
      <w:proofErr w:type="spellEnd"/>
      <w:r>
        <w:rPr>
          <w:rFonts w:ascii="Times New Roman" w:hAnsi="Times New Roman" w:cs="Times New Roman"/>
          <w:sz w:val="28"/>
          <w:szCs w:val="28"/>
        </w:rPr>
        <w:t>» и «</w:t>
      </w:r>
      <w:proofErr w:type="spellStart"/>
      <w:r>
        <w:rPr>
          <w:rFonts w:ascii="Times New Roman" w:hAnsi="Times New Roman" w:cs="Times New Roman"/>
          <w:sz w:val="28"/>
          <w:szCs w:val="28"/>
        </w:rPr>
        <w:t>ПроДетЛит</w:t>
      </w:r>
      <w:proofErr w:type="spellEnd"/>
      <w:r>
        <w:rPr>
          <w:rFonts w:ascii="Times New Roman" w:hAnsi="Times New Roman" w:cs="Times New Roman"/>
          <w:sz w:val="28"/>
          <w:szCs w:val="28"/>
        </w:rPr>
        <w:t xml:space="preserve">» - удостоены премии Правительства </w:t>
      </w:r>
      <w:r>
        <w:rPr>
          <w:rFonts w:ascii="Times New Roman" w:hAnsi="Times New Roman"/>
          <w:sz w:val="28"/>
          <w:szCs w:val="28"/>
        </w:rPr>
        <w:t>Российской Федерации</w:t>
      </w:r>
      <w:r>
        <w:rPr>
          <w:rFonts w:ascii="Times New Roman" w:hAnsi="Times New Roman" w:cs="Times New Roman"/>
          <w:sz w:val="28"/>
          <w:szCs w:val="28"/>
        </w:rPr>
        <w:t xml:space="preserve"> в области СМИ 2023 года.</w:t>
      </w:r>
    </w:p>
    <w:p w:rsidR="00A9691D" w:rsidRDefault="008A0229">
      <w:pPr>
        <w:spacing w:after="0" w:line="276" w:lineRule="auto"/>
        <w:ind w:firstLine="709"/>
        <w:jc w:val="both"/>
        <w:rPr>
          <w:rFonts w:ascii="Times New Roman" w:hAnsi="Times New Roman" w:cs="Times New Roman"/>
          <w:color w:val="FF0000"/>
          <w:sz w:val="28"/>
          <w:szCs w:val="28"/>
        </w:rPr>
      </w:pPr>
      <w:r>
        <w:rPr>
          <w:rFonts w:ascii="Times New Roman" w:hAnsi="Times New Roman" w:cs="Times New Roman"/>
          <w:sz w:val="28"/>
          <w:szCs w:val="28"/>
        </w:rPr>
        <w:t>Специалистами Российской государственной детской библиотеки  сформирован универсальный рекомендательно-библиографический список, в который включено более 1 000 классических и современных произведений, представляющих собой «ядро» фонда детской библиотеки</w:t>
      </w:r>
      <w:r>
        <w:rPr>
          <w:rStyle w:val="af4"/>
          <w:rFonts w:ascii="Times New Roman" w:hAnsi="Times New Roman" w:cs="Times New Roman"/>
          <w:sz w:val="28"/>
          <w:szCs w:val="28"/>
        </w:rPr>
        <w:footnoteReference w:id="24"/>
      </w:r>
      <w:r>
        <w:rPr>
          <w:rFonts w:ascii="Times New Roman" w:hAnsi="Times New Roman" w:cs="Times New Roman"/>
          <w:sz w:val="28"/>
          <w:szCs w:val="28"/>
        </w:rPr>
        <w:t>. Список ориентирован на различные возрастные категории читателей, содержит ключевые произведения, из которых 50% – это произведения художественной литератур</w:t>
      </w:r>
      <w:r>
        <w:rPr>
          <w:rFonts w:ascii="Times New Roman" w:hAnsi="Times New Roman" w:cs="Times New Roman"/>
          <w:color w:val="000000" w:themeColor="text1"/>
          <w:sz w:val="28"/>
          <w:szCs w:val="28"/>
        </w:rPr>
        <w:t>ы.</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В декабре 2024 года был создан Экспертный совет Российского книжного союза по детской книге, который возглавила Советник Президента </w:t>
      </w:r>
      <w:r>
        <w:rPr>
          <w:rFonts w:ascii="Times New Roman" w:hAnsi="Times New Roman"/>
          <w:sz w:val="28"/>
          <w:szCs w:val="28"/>
        </w:rPr>
        <w:t xml:space="preserve">Российской Федерации, </w:t>
      </w:r>
      <w:r>
        <w:rPr>
          <w:rFonts w:ascii="Times New Roman" w:hAnsi="Times New Roman" w:cs="Times New Roman"/>
          <w:bCs/>
          <w:sz w:val="28"/>
          <w:szCs w:val="28"/>
        </w:rPr>
        <w:t xml:space="preserve">Председатель Совета при Президенте </w:t>
      </w:r>
      <w:r>
        <w:rPr>
          <w:rFonts w:ascii="Times New Roman" w:hAnsi="Times New Roman"/>
          <w:sz w:val="28"/>
          <w:szCs w:val="28"/>
        </w:rPr>
        <w:t>Российской Федерации</w:t>
      </w:r>
      <w:r>
        <w:rPr>
          <w:rFonts w:ascii="Times New Roman" w:hAnsi="Times New Roman" w:cs="Times New Roman"/>
          <w:bCs/>
          <w:sz w:val="28"/>
          <w:szCs w:val="28"/>
        </w:rPr>
        <w:t xml:space="preserve"> по </w:t>
      </w:r>
      <w:r>
        <w:rPr>
          <w:rFonts w:ascii="Times New Roman" w:hAnsi="Times New Roman" w:cs="Times New Roman"/>
          <w:sz w:val="28"/>
          <w:szCs w:val="28"/>
        </w:rPr>
        <w:t xml:space="preserve">реализации государственной политики в сфере поддержки русского языка и языков народов </w:t>
      </w:r>
      <w:r>
        <w:rPr>
          <w:rFonts w:ascii="Times New Roman" w:hAnsi="Times New Roman"/>
          <w:sz w:val="28"/>
          <w:szCs w:val="28"/>
        </w:rPr>
        <w:t>Российской Федерации</w:t>
      </w:r>
      <w:r>
        <w:rPr>
          <w:rFonts w:ascii="Times New Roman" w:hAnsi="Times New Roman" w:cs="Times New Roman"/>
          <w:sz w:val="28"/>
          <w:szCs w:val="28"/>
        </w:rPr>
        <w:t xml:space="preserve"> Елена Александровна Ямпольская.</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Деятельность Совета направлена на формирование и поддержку единой платформы для развития детской литературы в </w:t>
      </w:r>
      <w:r>
        <w:rPr>
          <w:rFonts w:ascii="Times New Roman" w:hAnsi="Times New Roman"/>
          <w:sz w:val="28"/>
          <w:szCs w:val="28"/>
        </w:rPr>
        <w:t>Российской Федерации</w:t>
      </w:r>
      <w:r>
        <w:rPr>
          <w:rFonts w:ascii="Times New Roman" w:hAnsi="Times New Roman" w:cs="Times New Roman"/>
          <w:sz w:val="28"/>
          <w:szCs w:val="28"/>
        </w:rPr>
        <w:t xml:space="preserve">. В свои задачи Совет включил содействие созданию и распространению качественной детской литературы, соответствующей воспитательным и образовательным стандартам </w:t>
      </w:r>
      <w:r>
        <w:rPr>
          <w:rFonts w:ascii="Times New Roman" w:hAnsi="Times New Roman"/>
          <w:sz w:val="28"/>
          <w:szCs w:val="28"/>
        </w:rPr>
        <w:t>России</w:t>
      </w:r>
      <w:r>
        <w:rPr>
          <w:rFonts w:ascii="Times New Roman" w:hAnsi="Times New Roman" w:cs="Times New Roman"/>
          <w:sz w:val="28"/>
          <w:szCs w:val="28"/>
        </w:rPr>
        <w:t xml:space="preserve"> в рамках национального культурного кода, а также разработку критериев и принципов профессиональной экспертизы детской литературы, в том числе по формированию перечней рекомендованной детской литературы.</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 исполнение поручения Президента </w:t>
      </w:r>
      <w:r>
        <w:rPr>
          <w:rFonts w:ascii="Times New Roman" w:hAnsi="Times New Roman"/>
          <w:sz w:val="28"/>
          <w:szCs w:val="28"/>
        </w:rPr>
        <w:t xml:space="preserve">Российской Федерации </w:t>
      </w:r>
      <w:r>
        <w:rPr>
          <w:rFonts w:ascii="Times New Roman" w:hAnsi="Times New Roman" w:cs="Times New Roman"/>
          <w:sz w:val="28"/>
          <w:szCs w:val="28"/>
        </w:rPr>
        <w:t xml:space="preserve">Владимира Владимировича </w:t>
      </w:r>
      <w:proofErr w:type="gramStart"/>
      <w:r>
        <w:rPr>
          <w:rFonts w:ascii="Times New Roman" w:hAnsi="Times New Roman" w:cs="Times New Roman"/>
          <w:sz w:val="28"/>
          <w:szCs w:val="28"/>
        </w:rPr>
        <w:t>Путина</w:t>
      </w:r>
      <w:proofErr w:type="gramEnd"/>
      <w:r>
        <w:rPr>
          <w:rFonts w:ascii="Times New Roman" w:hAnsi="Times New Roman" w:cs="Times New Roman"/>
          <w:sz w:val="28"/>
          <w:szCs w:val="28"/>
        </w:rPr>
        <w:t xml:space="preserve"> по итогам состоявшегося 05 ноября 2024 года заседания Совета по реализации государственной политики в сфере поддержки русского языка и языков народов </w:t>
      </w:r>
      <w:r>
        <w:rPr>
          <w:rFonts w:ascii="Times New Roman" w:hAnsi="Times New Roman"/>
          <w:sz w:val="28"/>
          <w:szCs w:val="28"/>
        </w:rPr>
        <w:t>Российской Федерации</w:t>
      </w:r>
      <w:r>
        <w:rPr>
          <w:rFonts w:ascii="Times New Roman" w:hAnsi="Times New Roman" w:cs="Times New Roman"/>
          <w:sz w:val="28"/>
          <w:szCs w:val="28"/>
        </w:rPr>
        <w:t xml:space="preserve">: «предусмотреть включение литературных произведений патриотической направленности, созданных современными писателями, в списки рекомендованных произведений для внеклассного чтения» (утв. </w:t>
      </w:r>
      <w:r w:rsidRPr="00C00C4F">
        <w:rPr>
          <w:rFonts w:ascii="Times New Roman" w:hAnsi="Times New Roman" w:cs="Times New Roman"/>
          <w:color w:val="000000" w:themeColor="text1"/>
          <w:sz w:val="28"/>
          <w:szCs w:val="28"/>
        </w:rPr>
        <w:t>Президентом Российской Федерации 30.12.2024 № Пр</w:t>
      </w:r>
      <w:r>
        <w:rPr>
          <w:rFonts w:ascii="Times New Roman" w:hAnsi="Times New Roman" w:cs="Times New Roman"/>
          <w:sz w:val="28"/>
          <w:szCs w:val="28"/>
        </w:rPr>
        <w:t>-2814</w:t>
      </w:r>
      <w:r>
        <w:rPr>
          <w:rFonts w:ascii="Times New Roman" w:hAnsi="Times New Roman" w:cs="Times New Roman"/>
          <w:color w:val="000000" w:themeColor="text1"/>
          <w:sz w:val="28"/>
          <w:szCs w:val="28"/>
        </w:rPr>
        <w:t xml:space="preserve">) Российская государственная детская библиотека приняла участие в разработке данного рекомендательного списка (ответственный разработчик - Институт содержания и методов обучения им. В.С. </w:t>
      </w:r>
      <w:proofErr w:type="spellStart"/>
      <w:r>
        <w:rPr>
          <w:rFonts w:ascii="Times New Roman" w:hAnsi="Times New Roman" w:cs="Times New Roman"/>
          <w:color w:val="000000" w:themeColor="text1"/>
          <w:sz w:val="28"/>
          <w:szCs w:val="28"/>
        </w:rPr>
        <w:t>Леднева</w:t>
      </w:r>
      <w:proofErr w:type="spellEnd"/>
      <w:r>
        <w:rPr>
          <w:rFonts w:ascii="Times New Roman" w:hAnsi="Times New Roman" w:cs="Times New Roman"/>
          <w:color w:val="000000" w:themeColor="text1"/>
          <w:sz w:val="28"/>
          <w:szCs w:val="28"/>
        </w:rPr>
        <w:t xml:space="preserve"> </w:t>
      </w:r>
      <w:proofErr w:type="spellStart"/>
      <w:r>
        <w:rPr>
          <w:rFonts w:ascii="Times New Roman" w:hAnsi="Times New Roman" w:cs="Times New Roman"/>
          <w:color w:val="000000" w:themeColor="text1"/>
          <w:sz w:val="28"/>
          <w:szCs w:val="28"/>
        </w:rPr>
        <w:t>Минпросвещения</w:t>
      </w:r>
      <w:proofErr w:type="spellEnd"/>
      <w:r>
        <w:rPr>
          <w:rFonts w:ascii="Times New Roman" w:hAnsi="Times New Roman" w:cs="Times New Roman"/>
          <w:color w:val="000000" w:themeColor="text1"/>
          <w:sz w:val="28"/>
          <w:szCs w:val="28"/>
        </w:rPr>
        <w:t xml:space="preserve"> России)</w:t>
      </w:r>
      <w:r>
        <w:rPr>
          <w:rFonts w:ascii="Times New Roman" w:hAnsi="Times New Roman" w:cs="Times New Roman"/>
          <w:color w:val="000000" w:themeColor="text1"/>
          <w:sz w:val="28"/>
          <w:szCs w:val="28"/>
          <w:vertAlign w:val="superscript"/>
        </w:rPr>
        <w:footnoteReference w:id="25"/>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Литература распределена по возрастным категориям: начальная школа (1–4-е классы), основная школа (5–9-е классы) и старшая школа (10–11-е классы), а произведения – на разделы: «О родной земле», «Великая Отечественная война. Историческая память и традиции», «О великих людях России», «Полководцы Святой Руси», «На страже русской земли», «</w:t>
      </w:r>
      <w:proofErr w:type="spellStart"/>
      <w:proofErr w:type="gramStart"/>
      <w:r>
        <w:rPr>
          <w:rFonts w:ascii="Times New Roman" w:hAnsi="Times New Roman" w:cs="Times New Roman"/>
          <w:sz w:val="28"/>
          <w:szCs w:val="28"/>
        </w:rPr>
        <w:t>Z</w:t>
      </w:r>
      <w:proofErr w:type="gramEnd"/>
      <w:r>
        <w:rPr>
          <w:rFonts w:ascii="Times New Roman" w:hAnsi="Times New Roman" w:cs="Times New Roman"/>
          <w:sz w:val="28"/>
          <w:szCs w:val="28"/>
        </w:rPr>
        <w:t>а</w:t>
      </w:r>
      <w:proofErr w:type="spellEnd"/>
      <w:r>
        <w:rPr>
          <w:rFonts w:ascii="Times New Roman" w:hAnsi="Times New Roman" w:cs="Times New Roman"/>
          <w:sz w:val="28"/>
          <w:szCs w:val="28"/>
        </w:rPr>
        <w:t xml:space="preserve"> наших». Список соотносится с произведениями, включёнными в федеральные образовательные программы соответствующего уровня образования без дублирования произведений.</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целью формирования таких списков были разработаны общие требования, связанные с </w:t>
      </w:r>
      <w:r w:rsidRPr="00C00C4F">
        <w:rPr>
          <w:rFonts w:ascii="Times New Roman" w:hAnsi="Times New Roman" w:cs="Times New Roman"/>
          <w:color w:val="000000" w:themeColor="text1"/>
          <w:sz w:val="28"/>
          <w:szCs w:val="28"/>
        </w:rPr>
        <w:t xml:space="preserve">нормативно-правовой базой, и </w:t>
      </w:r>
      <w:r>
        <w:rPr>
          <w:rFonts w:ascii="Times New Roman" w:hAnsi="Times New Roman" w:cs="Times New Roman"/>
          <w:sz w:val="28"/>
          <w:szCs w:val="28"/>
        </w:rPr>
        <w:t>научно-</w:t>
      </w:r>
      <w:proofErr w:type="gramStart"/>
      <w:r>
        <w:rPr>
          <w:rFonts w:ascii="Times New Roman" w:hAnsi="Times New Roman" w:cs="Times New Roman"/>
          <w:sz w:val="28"/>
          <w:szCs w:val="28"/>
        </w:rPr>
        <w:t>методические подходы</w:t>
      </w:r>
      <w:proofErr w:type="gramEnd"/>
      <w:r>
        <w:rPr>
          <w:rFonts w:ascii="Times New Roman" w:hAnsi="Times New Roman" w:cs="Times New Roman"/>
          <w:sz w:val="28"/>
          <w:szCs w:val="28"/>
        </w:rPr>
        <w:t>, в основе которых лежат следующие критерии:</w:t>
      </w:r>
    </w:p>
    <w:p w:rsidR="00A9691D" w:rsidRDefault="008A0229">
      <w:pPr>
        <w:pStyle w:val="af6"/>
        <w:numPr>
          <w:ilvl w:val="0"/>
          <w:numId w:val="29"/>
        </w:numPr>
        <w:spacing w:after="0" w:line="276"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художественная ценность произведения, </w:t>
      </w:r>
      <w:proofErr w:type="spellStart"/>
      <w:r>
        <w:rPr>
          <w:rFonts w:ascii="Times New Roman" w:hAnsi="Times New Roman" w:cs="Times New Roman"/>
          <w:sz w:val="28"/>
          <w:szCs w:val="28"/>
        </w:rPr>
        <w:t>подтвержденная</w:t>
      </w:r>
      <w:proofErr w:type="spellEnd"/>
      <w:r>
        <w:rPr>
          <w:rFonts w:ascii="Times New Roman" w:hAnsi="Times New Roman" w:cs="Times New Roman"/>
          <w:sz w:val="28"/>
          <w:szCs w:val="28"/>
        </w:rPr>
        <w:t xml:space="preserve"> наличием положительной литературной критики и оценки, а также отмеченная российскими детскими литературными премиями;</w:t>
      </w:r>
    </w:p>
    <w:p w:rsidR="00A9691D" w:rsidRDefault="008A0229">
      <w:pPr>
        <w:pStyle w:val="af6"/>
        <w:numPr>
          <w:ilvl w:val="0"/>
          <w:numId w:val="29"/>
        </w:numPr>
        <w:spacing w:after="0" w:line="276" w:lineRule="auto"/>
        <w:ind w:left="0" w:firstLine="709"/>
        <w:jc w:val="both"/>
        <w:rPr>
          <w:rFonts w:ascii="Arial" w:hAnsi="Arial" w:cs="Arial"/>
          <w:color w:val="000000"/>
          <w:sz w:val="27"/>
          <w:szCs w:val="27"/>
        </w:rPr>
      </w:pPr>
      <w:r>
        <w:rPr>
          <w:rFonts w:ascii="Times New Roman" w:hAnsi="Times New Roman" w:cs="Times New Roman"/>
          <w:sz w:val="28"/>
          <w:szCs w:val="28"/>
        </w:rPr>
        <w:t xml:space="preserve">отражение в содержании произведения традиционных российских духовно-нравственных ценностей в соответствии с Указом Президента </w:t>
      </w:r>
      <w:r>
        <w:rPr>
          <w:rFonts w:ascii="Times New Roman" w:hAnsi="Times New Roman"/>
          <w:sz w:val="28"/>
          <w:szCs w:val="28"/>
        </w:rPr>
        <w:t xml:space="preserve">Российской Федерации </w:t>
      </w:r>
      <w:r>
        <w:rPr>
          <w:rFonts w:ascii="Times New Roman" w:hAnsi="Times New Roman" w:cs="Times New Roman"/>
          <w:sz w:val="28"/>
          <w:szCs w:val="28"/>
        </w:rPr>
        <w:t xml:space="preserve">от 09.11.2022 № 809 «Об утверждении Основ </w:t>
      </w:r>
      <w:r>
        <w:rPr>
          <w:rFonts w:ascii="Times New Roman" w:hAnsi="Times New Roman" w:cs="Times New Roman"/>
          <w:color w:val="000000" w:themeColor="text1"/>
          <w:sz w:val="28"/>
          <w:szCs w:val="28"/>
          <w:shd w:val="clear" w:color="auto" w:fill="FFFFFF"/>
        </w:rPr>
        <w:t>государственной политики по сохранению и укреплению традиционных российских духовно-нравственных ценностей».</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На сайте Национальной книжной платформы размещены рекомендательные списки литературных произведений</w:t>
      </w:r>
      <w:r>
        <w:rPr>
          <w:rFonts w:ascii="Times New Roman" w:hAnsi="Times New Roman" w:cs="Times New Roman"/>
          <w:b/>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созданные на основе экспертных рекомендаций ведущих библиотек страны, а также профильных министерств и </w:t>
      </w:r>
      <w:r>
        <w:rPr>
          <w:rFonts w:ascii="Times New Roman" w:hAnsi="Times New Roman" w:cs="Times New Roman"/>
          <w:color w:val="000000" w:themeColor="text1"/>
          <w:sz w:val="28"/>
          <w:szCs w:val="28"/>
          <w:shd w:val="clear" w:color="auto" w:fill="FFFFFF"/>
        </w:rPr>
        <w:lastRenderedPageBreak/>
        <w:t xml:space="preserve">ведомств. Списки призваны помочь специалистам при формировании перечня литературы, которая закупается за </w:t>
      </w:r>
      <w:proofErr w:type="spellStart"/>
      <w:r>
        <w:rPr>
          <w:rFonts w:ascii="Times New Roman" w:hAnsi="Times New Roman" w:cs="Times New Roman"/>
          <w:color w:val="000000" w:themeColor="text1"/>
          <w:sz w:val="28"/>
          <w:szCs w:val="28"/>
          <w:shd w:val="clear" w:color="auto" w:fill="FFFFFF"/>
        </w:rPr>
        <w:t>счет</w:t>
      </w:r>
      <w:proofErr w:type="spellEnd"/>
      <w:r>
        <w:rPr>
          <w:rFonts w:ascii="Times New Roman" w:hAnsi="Times New Roman" w:cs="Times New Roman"/>
          <w:color w:val="000000" w:themeColor="text1"/>
          <w:sz w:val="28"/>
          <w:szCs w:val="28"/>
          <w:shd w:val="clear" w:color="auto" w:fill="FFFFFF"/>
        </w:rPr>
        <w:t xml:space="preserve"> средств субсидии на комплектование книжных фондов в рамках федерального проекта «Сохранение культурного и исторического наследия» государственной </w:t>
      </w:r>
      <w:r w:rsidRPr="00C00C4F">
        <w:rPr>
          <w:rFonts w:ascii="Times New Roman" w:hAnsi="Times New Roman" w:cs="Times New Roman"/>
          <w:color w:val="000000" w:themeColor="text1"/>
          <w:sz w:val="28"/>
          <w:szCs w:val="28"/>
          <w:shd w:val="clear" w:color="auto" w:fill="FFFFFF"/>
        </w:rPr>
        <w:t xml:space="preserve">программы </w:t>
      </w:r>
      <w:r w:rsidRPr="00C00C4F">
        <w:rPr>
          <w:rFonts w:ascii="Times New Roman" w:hAnsi="Times New Roman"/>
          <w:color w:val="000000" w:themeColor="text1"/>
          <w:sz w:val="28"/>
          <w:szCs w:val="28"/>
        </w:rPr>
        <w:t>Российской Федерации</w:t>
      </w:r>
      <w:r w:rsidRPr="00C00C4F">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«Развитие культуры». В подборках представлена патриотическая, историческая и художественная литература, издания для детей и юношества, а также ценные альбомы по искусству</w:t>
      </w:r>
      <w:r>
        <w:rPr>
          <w:rStyle w:val="af4"/>
          <w:rFonts w:ascii="Times New Roman" w:hAnsi="Times New Roman" w:cs="Times New Roman"/>
          <w:color w:val="000000" w:themeColor="text1"/>
          <w:sz w:val="28"/>
          <w:szCs w:val="28"/>
          <w:shd w:val="clear" w:color="auto" w:fill="FFFFFF"/>
        </w:rPr>
        <w:footnoteReference w:id="26"/>
      </w:r>
      <w:r>
        <w:rPr>
          <w:rFonts w:ascii="Times New Roman" w:hAnsi="Times New Roman" w:cs="Times New Roman"/>
          <w:color w:val="000000" w:themeColor="text1"/>
          <w:sz w:val="28"/>
          <w:szCs w:val="28"/>
          <w:shd w:val="clear" w:color="auto" w:fill="FFFFFF"/>
        </w:rPr>
        <w:t>.</w:t>
      </w:r>
    </w:p>
    <w:p w:rsidR="00A9691D" w:rsidRDefault="008A0229">
      <w:pPr>
        <w:spacing w:after="0" w:line="276" w:lineRule="auto"/>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shd w:val="clear" w:color="auto" w:fill="FFFFFF"/>
        </w:rPr>
        <w:t xml:space="preserve">При комплектовании библиотек особое внимание необходимо уделить произведениям и авторам, отмеченным престижными литературными премиями, среди которых Премия </w:t>
      </w:r>
      <w:r w:rsidRPr="00C00C4F">
        <w:rPr>
          <w:rFonts w:ascii="Times New Roman" w:hAnsi="Times New Roman" w:cs="Times New Roman"/>
          <w:color w:val="000000" w:themeColor="text1"/>
          <w:sz w:val="28"/>
          <w:szCs w:val="28"/>
          <w:shd w:val="clear" w:color="auto" w:fill="FFFFFF"/>
        </w:rPr>
        <w:t xml:space="preserve">Правительства Российской Федерации в области </w:t>
      </w:r>
      <w:r>
        <w:rPr>
          <w:rFonts w:ascii="Times New Roman" w:hAnsi="Times New Roman" w:cs="Times New Roman"/>
          <w:color w:val="000000" w:themeColor="text1"/>
          <w:sz w:val="28"/>
          <w:szCs w:val="28"/>
          <w:shd w:val="clear" w:color="auto" w:fill="FFFFFF"/>
        </w:rPr>
        <w:t>детской и подростковой литературы, которая является преемницей Национальной премии в области детской и подростковой литературы, Литературный конкурс на соискание премий Правительства Москвы имени Корнея Чуковского,</w:t>
      </w:r>
      <w:r>
        <w:rPr>
          <w:rFonts w:ascii="Times New Roman" w:hAnsi="Times New Roman" w:cs="Times New Roman"/>
          <w:bCs/>
          <w:color w:val="FF0000"/>
          <w:sz w:val="28"/>
          <w:szCs w:val="28"/>
        </w:rPr>
        <w:t xml:space="preserve"> </w:t>
      </w:r>
      <w:r>
        <w:rPr>
          <w:rFonts w:ascii="Times New Roman" w:hAnsi="Times New Roman" w:cs="Times New Roman"/>
          <w:bCs/>
          <w:color w:val="000000" w:themeColor="text1"/>
          <w:sz w:val="28"/>
          <w:szCs w:val="28"/>
        </w:rPr>
        <w:t xml:space="preserve">Всероссийская литературная премия имени Самуила Маршака, </w:t>
      </w:r>
      <w:r>
        <w:rPr>
          <w:rFonts w:ascii="Times New Roman" w:hAnsi="Times New Roman" w:cs="Times New Roman"/>
          <w:color w:val="000000" w:themeColor="text1"/>
          <w:sz w:val="28"/>
          <w:szCs w:val="28"/>
        </w:rPr>
        <w:t>Международная детская литературная премия имени В. П.</w:t>
      </w:r>
      <w:proofErr w:type="gramEnd"/>
      <w:r>
        <w:rPr>
          <w:rFonts w:ascii="Times New Roman" w:hAnsi="Times New Roman" w:cs="Times New Roman"/>
          <w:color w:val="000000" w:themeColor="text1"/>
          <w:sz w:val="28"/>
          <w:szCs w:val="28"/>
        </w:rPr>
        <w:t xml:space="preserve"> Крапивина, Международный литературный конкурс имени Сергея Михалкова на лучшее художественное произведение для подростков.</w:t>
      </w:r>
    </w:p>
    <w:p w:rsidR="00A9691D" w:rsidRDefault="00A9691D">
      <w:pPr>
        <w:spacing w:after="0" w:line="276" w:lineRule="auto"/>
        <w:jc w:val="center"/>
        <w:rPr>
          <w:rFonts w:ascii="Times New Roman" w:hAnsi="Times New Roman"/>
          <w:b/>
          <w:sz w:val="28"/>
          <w:szCs w:val="28"/>
        </w:rPr>
      </w:pPr>
    </w:p>
    <w:p w:rsidR="00A9691D" w:rsidRDefault="008A0229">
      <w:pPr>
        <w:pStyle w:val="3"/>
        <w:numPr>
          <w:ilvl w:val="1"/>
          <w:numId w:val="43"/>
        </w:numPr>
        <w:ind w:left="851"/>
        <w:jc w:val="center"/>
        <w:rPr>
          <w:rFonts w:ascii="Times New Roman" w:hAnsi="Times New Roman" w:cs="Times New Roman"/>
          <w:b/>
          <w:color w:val="000000" w:themeColor="text1"/>
          <w:sz w:val="28"/>
          <w:szCs w:val="28"/>
        </w:rPr>
      </w:pPr>
      <w:bookmarkStart w:id="18" w:name="_Toc235459196"/>
      <w:r>
        <w:rPr>
          <w:rFonts w:ascii="Times New Roman" w:hAnsi="Times New Roman" w:cs="Times New Roman"/>
          <w:b/>
          <w:color w:val="000000" w:themeColor="text1"/>
          <w:sz w:val="28"/>
          <w:szCs w:val="28"/>
        </w:rPr>
        <w:t>Электронные ресурсы</w:t>
      </w:r>
      <w:bookmarkEnd w:id="18"/>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Специалисты </w:t>
      </w:r>
      <w:proofErr w:type="spellStart"/>
      <w:r>
        <w:rPr>
          <w:rFonts w:ascii="Times New Roman" w:hAnsi="Times New Roman" w:cs="Times New Roman"/>
          <w:color w:val="000000" w:themeColor="text1"/>
          <w:sz w:val="28"/>
          <w:szCs w:val="28"/>
          <w:shd w:val="clear" w:color="auto" w:fill="FFFFFF"/>
        </w:rPr>
        <w:t>подчеркивают</w:t>
      </w:r>
      <w:proofErr w:type="spellEnd"/>
      <w:r>
        <w:rPr>
          <w:rFonts w:ascii="Times New Roman" w:hAnsi="Times New Roman" w:cs="Times New Roman"/>
          <w:color w:val="000000" w:themeColor="text1"/>
          <w:sz w:val="28"/>
          <w:szCs w:val="28"/>
          <w:shd w:val="clear" w:color="auto" w:fill="FFFFFF"/>
        </w:rPr>
        <w:t xml:space="preserve"> важность начала чтения именно с качественных бумажных книг, поскольку тактильные ощущения и физический контакт с печатной книгой помогают </w:t>
      </w:r>
      <w:proofErr w:type="spellStart"/>
      <w:r>
        <w:rPr>
          <w:rFonts w:ascii="Times New Roman" w:hAnsi="Times New Roman" w:cs="Times New Roman"/>
          <w:color w:val="000000" w:themeColor="text1"/>
          <w:sz w:val="28"/>
          <w:szCs w:val="28"/>
          <w:shd w:val="clear" w:color="auto" w:fill="FFFFFF"/>
        </w:rPr>
        <w:t>ребенку</w:t>
      </w:r>
      <w:proofErr w:type="spellEnd"/>
      <w:r>
        <w:rPr>
          <w:rFonts w:ascii="Times New Roman" w:hAnsi="Times New Roman" w:cs="Times New Roman"/>
          <w:color w:val="000000" w:themeColor="text1"/>
          <w:sz w:val="28"/>
          <w:szCs w:val="28"/>
          <w:shd w:val="clear" w:color="auto" w:fill="FFFFFF"/>
        </w:rPr>
        <w:t xml:space="preserve"> лучше воспринимать и усваивать материал. Однако, вместе с печатной книгой, дети и подростки могут успешно осваивать электронные издания, ведь в этом нет никакого принципиального противоречия. Важно, чтобы контент оставался качественным и полезным, независимо от формата подачи.</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Сегодня библиотеки комплектуют свои </w:t>
      </w:r>
      <w:proofErr w:type="gramStart"/>
      <w:r>
        <w:rPr>
          <w:rFonts w:ascii="Times New Roman" w:hAnsi="Times New Roman" w:cs="Times New Roman"/>
          <w:color w:val="000000" w:themeColor="text1"/>
          <w:sz w:val="28"/>
          <w:szCs w:val="28"/>
        </w:rPr>
        <w:t>фонды</w:t>
      </w:r>
      <w:proofErr w:type="gramEnd"/>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shd w:val="clear" w:color="auto" w:fill="FFFFFF"/>
        </w:rPr>
        <w:t>как печатными изданиями, так и качественными цифровыми ресурсами</w:t>
      </w:r>
      <w:r>
        <w:rPr>
          <w:rFonts w:ascii="Times New Roman" w:hAnsi="Times New Roman" w:cs="Times New Roman"/>
          <w:color w:val="000000" w:themeColor="text1"/>
          <w:sz w:val="28"/>
          <w:szCs w:val="28"/>
        </w:rPr>
        <w:t xml:space="preserve">.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Этот процесс существенно изменился в результате стремительного развития технологий и значительного расширения </w:t>
      </w:r>
      <w:proofErr w:type="spellStart"/>
      <w:r>
        <w:rPr>
          <w:rFonts w:ascii="Times New Roman" w:hAnsi="Times New Roman" w:cs="Times New Roman"/>
          <w:color w:val="000000" w:themeColor="text1"/>
          <w:sz w:val="28"/>
          <w:szCs w:val="28"/>
          <w:shd w:val="clear" w:color="auto" w:fill="FFFFFF"/>
        </w:rPr>
        <w:t>объема</w:t>
      </w:r>
      <w:proofErr w:type="spellEnd"/>
      <w:r>
        <w:rPr>
          <w:rFonts w:ascii="Times New Roman" w:hAnsi="Times New Roman" w:cs="Times New Roman"/>
          <w:color w:val="000000" w:themeColor="text1"/>
          <w:sz w:val="28"/>
          <w:szCs w:val="28"/>
          <w:shd w:val="clear" w:color="auto" w:fill="FFFFFF"/>
        </w:rPr>
        <w:t xml:space="preserve"> доступной цифровой информации. Таким образом, неотъемлемой частью пополнения </w:t>
      </w:r>
      <w:r>
        <w:rPr>
          <w:rFonts w:ascii="Times New Roman" w:hAnsi="Times New Roman" w:cs="Times New Roman"/>
          <w:color w:val="000000" w:themeColor="text1"/>
          <w:sz w:val="28"/>
          <w:szCs w:val="28"/>
        </w:rPr>
        <w:t>библиотечных фондов библиотек, обслуживающих детей,</w:t>
      </w:r>
      <w:r>
        <w:rPr>
          <w:rFonts w:ascii="Times New Roman" w:hAnsi="Times New Roman" w:cs="Times New Roman"/>
          <w:color w:val="000000" w:themeColor="text1"/>
          <w:sz w:val="28"/>
          <w:szCs w:val="28"/>
          <w:shd w:val="clear" w:color="auto" w:fill="FFFFFF"/>
        </w:rPr>
        <w:t xml:space="preserve"> стали электронные ресурсы.</w:t>
      </w:r>
    </w:p>
    <w:p w:rsidR="00A9691D" w:rsidRDefault="008A0229">
      <w:pPr>
        <w:tabs>
          <w:tab w:val="left" w:pos="571"/>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Основным информационным электронным ресурсом, который библиотека формирует самостоятельно, либо совместно с другими библиотеками, либо на основе использования корпоративного ресурса, </w:t>
      </w:r>
      <w:bookmarkStart w:id="19" w:name="_Hlk3893479"/>
      <w:r>
        <w:rPr>
          <w:rFonts w:ascii="Times New Roman" w:hAnsi="Times New Roman"/>
          <w:sz w:val="28"/>
          <w:szCs w:val="28"/>
        </w:rPr>
        <w:t>является электронный каталог (</w:t>
      </w:r>
      <w:proofErr w:type="gramStart"/>
      <w:r>
        <w:rPr>
          <w:rFonts w:ascii="Times New Roman" w:hAnsi="Times New Roman"/>
          <w:sz w:val="28"/>
          <w:szCs w:val="28"/>
        </w:rPr>
        <w:t>ЭК</w:t>
      </w:r>
      <w:proofErr w:type="gramEnd"/>
      <w:r>
        <w:rPr>
          <w:rFonts w:ascii="Times New Roman" w:hAnsi="Times New Roman"/>
          <w:sz w:val="28"/>
          <w:szCs w:val="28"/>
        </w:rPr>
        <w:t>).</w:t>
      </w:r>
      <w:bookmarkEnd w:id="19"/>
    </w:p>
    <w:p w:rsidR="00A9691D" w:rsidRDefault="008A0229">
      <w:pPr>
        <w:tabs>
          <w:tab w:val="left" w:pos="571"/>
          <w:tab w:val="left" w:pos="1134"/>
        </w:tabs>
        <w:spacing w:after="0" w:line="276" w:lineRule="auto"/>
        <w:ind w:firstLine="709"/>
        <w:jc w:val="both"/>
        <w:rPr>
          <w:rFonts w:ascii="Times New Roman" w:hAnsi="Times New Roman"/>
          <w:sz w:val="28"/>
          <w:szCs w:val="28"/>
        </w:rPr>
      </w:pPr>
      <w:proofErr w:type="gramStart"/>
      <w:r>
        <w:rPr>
          <w:rFonts w:ascii="Times New Roman" w:hAnsi="Times New Roman"/>
          <w:sz w:val="28"/>
          <w:szCs w:val="28"/>
        </w:rPr>
        <w:t xml:space="preserve">Помимо ЭК, </w:t>
      </w:r>
      <w:bookmarkStart w:id="20" w:name="_Hlk1056267"/>
      <w:r>
        <w:rPr>
          <w:rFonts w:ascii="Times New Roman" w:hAnsi="Times New Roman"/>
          <w:sz w:val="28"/>
          <w:szCs w:val="28"/>
        </w:rPr>
        <w:t xml:space="preserve">библиотека, обслуживающая детей, </w:t>
      </w:r>
      <w:bookmarkEnd w:id="20"/>
      <w:r>
        <w:rPr>
          <w:rFonts w:ascii="Times New Roman" w:hAnsi="Times New Roman"/>
          <w:sz w:val="28"/>
          <w:szCs w:val="28"/>
        </w:rPr>
        <w:t xml:space="preserve">может создавать разнообразные базы данных (БД) – библиографические, полнотекстовые, </w:t>
      </w:r>
      <w:r>
        <w:rPr>
          <w:rFonts w:ascii="Times New Roman" w:hAnsi="Times New Roman"/>
          <w:sz w:val="28"/>
          <w:szCs w:val="28"/>
        </w:rPr>
        <w:lastRenderedPageBreak/>
        <w:t>фактографические, в том числе базу официальных документов (нормативных правовых актов), принимаемых органами местного самоуправления.</w:t>
      </w:r>
      <w:proofErr w:type="gramEnd"/>
    </w:p>
    <w:p w:rsidR="00A9691D" w:rsidRDefault="008A0229">
      <w:pPr>
        <w:tabs>
          <w:tab w:val="left" w:pos="571"/>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Библиотека, обслуживающая детей, обладает преимущественной возможностью формировать полнотекстовые тематические базы данных, отражающие направления развития местного сообщества, его историческую память – краеведческий электронный ресурс.</w:t>
      </w:r>
    </w:p>
    <w:p w:rsidR="00A9691D" w:rsidRDefault="008A0229">
      <w:pPr>
        <w:tabs>
          <w:tab w:val="left" w:pos="571"/>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Чтобы обеспечить более полное и качественное обслуживание детей с </w:t>
      </w:r>
      <w:proofErr w:type="spellStart"/>
      <w:r>
        <w:rPr>
          <w:rFonts w:ascii="Times New Roman" w:hAnsi="Times New Roman"/>
          <w:sz w:val="28"/>
          <w:szCs w:val="28"/>
        </w:rPr>
        <w:t>учетом</w:t>
      </w:r>
      <w:proofErr w:type="spellEnd"/>
      <w:r>
        <w:rPr>
          <w:rFonts w:ascii="Times New Roman" w:hAnsi="Times New Roman"/>
          <w:sz w:val="28"/>
          <w:szCs w:val="28"/>
        </w:rPr>
        <w:t xml:space="preserve"> их информационных потребностей, библиотека может приобретать базы данных, созданные другими производителями.</w:t>
      </w:r>
    </w:p>
    <w:p w:rsidR="00A9691D" w:rsidRDefault="000E49CF">
      <w:pPr>
        <w:tabs>
          <w:tab w:val="left" w:pos="571"/>
          <w:tab w:val="left" w:pos="1134"/>
        </w:tabs>
        <w:spacing w:after="0" w:line="276" w:lineRule="auto"/>
        <w:ind w:firstLine="709"/>
        <w:jc w:val="both"/>
        <w:rPr>
          <w:color w:val="333333"/>
          <w:sz w:val="20"/>
          <w:szCs w:val="20"/>
          <w:shd w:val="clear" w:color="auto" w:fill="FFFFFF"/>
        </w:rPr>
      </w:pPr>
      <w:r>
        <w:rPr>
          <w:rFonts w:ascii="Times New Roman" w:hAnsi="Times New Roman" w:cs="Times New Roman"/>
          <w:noProof/>
          <w:sz w:val="28"/>
          <w:szCs w:val="28"/>
          <w:shd w:val="clear" w:color="auto" w:fill="FFFFFF"/>
          <w:lang w:eastAsia="ru-RU"/>
        </w:rPr>
        <w:drawing>
          <wp:anchor distT="0" distB="0" distL="114300" distR="114300" simplePos="0" relativeHeight="251658752" behindDoc="1" locked="0" layoutInCell="1" allowOverlap="1" wp14:editId="6F52BBB6">
            <wp:simplePos x="0" y="0"/>
            <wp:positionH relativeFrom="column">
              <wp:posOffset>80010</wp:posOffset>
            </wp:positionH>
            <wp:positionV relativeFrom="paragraph">
              <wp:posOffset>135890</wp:posOffset>
            </wp:positionV>
            <wp:extent cx="1267002" cy="1276528"/>
            <wp:effectExtent l="0" t="0" r="0" b="0"/>
            <wp:wrapTight wrapText="bothSides">
              <wp:wrapPolygon edited="1">
                <wp:start x="0" y="0"/>
                <wp:lineTo x="0" y="21064"/>
                <wp:lineTo x="21214" y="21064"/>
                <wp:lineTo x="21214" y="0"/>
                <wp:lineTo x="0" y="0"/>
              </wp:wrapPolygon>
            </wp:wrapTight>
            <wp:docPr id="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21"/>
                    <a:stretch/>
                  </pic:blipFill>
                  <pic:spPr bwMode="auto">
                    <a:xfrm>
                      <a:off x="0" y="0"/>
                      <a:ext cx="1267002" cy="1276528"/>
                    </a:xfrm>
                    <a:prstGeom prst="rect">
                      <a:avLst/>
                    </a:prstGeom>
                  </pic:spPr>
                </pic:pic>
              </a:graphicData>
            </a:graphic>
          </wp:anchor>
        </w:drawing>
      </w:r>
      <w:r w:rsidR="008A0229">
        <w:rPr>
          <w:rFonts w:ascii="Times New Roman" w:hAnsi="Times New Roman" w:cs="Times New Roman"/>
          <w:sz w:val="28"/>
          <w:szCs w:val="28"/>
          <w:shd w:val="clear" w:color="auto" w:fill="FFFFFF"/>
        </w:rPr>
        <w:t xml:space="preserve">В условиях информатизации сферы культуры и компьютеризации муниципальных и сельских библиотек информационная система </w:t>
      </w:r>
      <w:proofErr w:type="spellStart"/>
      <w:r w:rsidR="008A0229">
        <w:rPr>
          <w:rFonts w:ascii="Times New Roman" w:hAnsi="Times New Roman" w:cs="Times New Roman"/>
          <w:sz w:val="28"/>
          <w:szCs w:val="28"/>
          <w:shd w:val="clear" w:color="auto" w:fill="FFFFFF"/>
        </w:rPr>
        <w:t>НЭБ</w:t>
      </w:r>
      <w:proofErr w:type="gramStart"/>
      <w:r w:rsidR="008A0229">
        <w:rPr>
          <w:rFonts w:ascii="Times New Roman" w:hAnsi="Times New Roman" w:cs="Times New Roman"/>
          <w:sz w:val="28"/>
          <w:szCs w:val="28"/>
          <w:shd w:val="clear" w:color="auto" w:fill="FFFFFF"/>
        </w:rPr>
        <w:t>.Д</w:t>
      </w:r>
      <w:proofErr w:type="gramEnd"/>
      <w:r w:rsidR="008A0229">
        <w:rPr>
          <w:rFonts w:ascii="Times New Roman" w:hAnsi="Times New Roman" w:cs="Times New Roman"/>
          <w:sz w:val="28"/>
          <w:szCs w:val="28"/>
          <w:shd w:val="clear" w:color="auto" w:fill="FFFFFF"/>
        </w:rPr>
        <w:t>ети</w:t>
      </w:r>
      <w:proofErr w:type="spellEnd"/>
      <w:r w:rsidR="008A0229">
        <w:rPr>
          <w:rFonts w:ascii="Times New Roman" w:hAnsi="Times New Roman"/>
          <w:sz w:val="28"/>
          <w:szCs w:val="28"/>
          <w:vertAlign w:val="superscript"/>
        </w:rPr>
        <w:footnoteReference w:id="27"/>
      </w:r>
      <w:r w:rsidR="008A0229">
        <w:rPr>
          <w:rFonts w:ascii="Times New Roman" w:hAnsi="Times New Roman" w:cs="Times New Roman"/>
          <w:sz w:val="28"/>
          <w:szCs w:val="28"/>
          <w:shd w:val="clear" w:color="auto" w:fill="FFFFFF"/>
        </w:rPr>
        <w:t xml:space="preserve"> позволяет библиотекам субъектов </w:t>
      </w:r>
      <w:r w:rsidR="00C97600" w:rsidRPr="00C97600">
        <w:rPr>
          <w:rFonts w:ascii="Times New Roman" w:hAnsi="Times New Roman"/>
          <w:color w:val="000000" w:themeColor="text1"/>
          <w:sz w:val="28"/>
          <w:szCs w:val="28"/>
        </w:rPr>
        <w:t xml:space="preserve">Российской Федерации </w:t>
      </w:r>
      <w:r w:rsidR="008A0229">
        <w:rPr>
          <w:rFonts w:ascii="Times New Roman" w:hAnsi="Times New Roman" w:cs="Times New Roman"/>
          <w:sz w:val="28"/>
          <w:szCs w:val="28"/>
          <w:shd w:val="clear" w:color="auto" w:fill="FFFFFF"/>
        </w:rPr>
        <w:t>частично решить проблему комплектования фондов детской литературой с помощью организации доступа к ресурсам НЭБ. Дети через технологию «виртуальных залов»</w:t>
      </w:r>
      <w:r w:rsidR="008A0229">
        <w:rPr>
          <w:rFonts w:ascii="Times New Roman" w:hAnsi="Times New Roman" w:cs="Times New Roman"/>
          <w:sz w:val="28"/>
          <w:szCs w:val="28"/>
        </w:rPr>
        <w:t>(</w:t>
      </w:r>
      <w:hyperlink r:id="rId22" w:tooltip="https://vz.nebdeti.ru" w:history="1">
        <w:r w:rsidR="008A0229">
          <w:rPr>
            <w:rStyle w:val="af5"/>
            <w:rFonts w:ascii="Times New Roman" w:hAnsi="Times New Roman" w:cs="Times New Roman"/>
            <w:sz w:val="28"/>
            <w:szCs w:val="28"/>
          </w:rPr>
          <w:t>https://vz.nebdeti.ru</w:t>
        </w:r>
      </w:hyperlink>
      <w:r w:rsidR="008A0229">
        <w:rPr>
          <w:rFonts w:ascii="Times New Roman" w:hAnsi="Times New Roman" w:cs="Times New Roman"/>
          <w:sz w:val="28"/>
          <w:szCs w:val="28"/>
        </w:rPr>
        <w:t xml:space="preserve">).В настоящий момент подключено около </w:t>
      </w:r>
      <w:r w:rsidR="008A0229">
        <w:rPr>
          <w:rFonts w:ascii="Times New Roman" w:hAnsi="Times New Roman" w:cs="Times New Roman"/>
          <w:color w:val="000000" w:themeColor="text1"/>
          <w:sz w:val="28"/>
          <w:szCs w:val="28"/>
        </w:rPr>
        <w:t xml:space="preserve">3 000 </w:t>
      </w:r>
      <w:r w:rsidR="008A0229">
        <w:rPr>
          <w:rFonts w:ascii="Times New Roman" w:hAnsi="Times New Roman" w:cs="Times New Roman"/>
          <w:color w:val="000000" w:themeColor="text1"/>
          <w:sz w:val="28"/>
          <w:szCs w:val="28"/>
          <w:shd w:val="clear" w:color="auto" w:fill="FFFFFF"/>
        </w:rPr>
        <w:t xml:space="preserve">залов в </w:t>
      </w:r>
      <w:r w:rsidR="008A0229">
        <w:rPr>
          <w:rFonts w:ascii="Times New Roman" w:hAnsi="Times New Roman" w:cs="Times New Roman"/>
          <w:bCs/>
          <w:color w:val="000000" w:themeColor="text1"/>
          <w:sz w:val="28"/>
          <w:szCs w:val="28"/>
          <w:shd w:val="clear" w:color="auto" w:fill="FFFFFF"/>
        </w:rPr>
        <w:t>84</w:t>
      </w:r>
      <w:r w:rsidR="008A0229">
        <w:rPr>
          <w:rFonts w:ascii="Times New Roman" w:hAnsi="Times New Roman" w:cs="Times New Roman"/>
          <w:color w:val="000000" w:themeColor="text1"/>
          <w:sz w:val="28"/>
          <w:szCs w:val="28"/>
          <w:shd w:val="clear" w:color="auto" w:fill="FFFFFF"/>
        </w:rPr>
        <w:t xml:space="preserve"> субъектах </w:t>
      </w:r>
      <w:r w:rsidR="008A0229">
        <w:rPr>
          <w:rFonts w:ascii="Times New Roman" w:hAnsi="Times New Roman"/>
          <w:sz w:val="28"/>
          <w:szCs w:val="28"/>
        </w:rPr>
        <w:t>Российской Федерации</w:t>
      </w:r>
      <w:r w:rsidR="008A0229">
        <w:rPr>
          <w:rFonts w:ascii="Times New Roman" w:hAnsi="Times New Roman" w:cs="Times New Roman"/>
          <w:color w:val="000000" w:themeColor="text1"/>
          <w:sz w:val="28"/>
          <w:szCs w:val="28"/>
          <w:shd w:val="clear" w:color="auto" w:fill="FFFFFF"/>
        </w:rPr>
        <w:t>.</w:t>
      </w:r>
    </w:p>
    <w:p w:rsidR="00A9691D" w:rsidRDefault="008A0229">
      <w:pPr>
        <w:tabs>
          <w:tab w:val="left" w:pos="571"/>
          <w:tab w:val="left" w:pos="1134"/>
        </w:tabs>
        <w:spacing w:after="0" w:line="276"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Доступ к ресурсу осуществляется через публичную оферту Российской государственной детской библиотеки (Приложение №2). </w:t>
      </w:r>
      <w:r>
        <w:rPr>
          <w:rFonts w:ascii="Times New Roman" w:hAnsi="Times New Roman" w:cs="Times New Roman"/>
          <w:sz w:val="28"/>
          <w:szCs w:val="28"/>
        </w:rPr>
        <w:t xml:space="preserve">В соответствии со </w:t>
      </w:r>
      <w:proofErr w:type="spellStart"/>
      <w:r>
        <w:rPr>
          <w:rFonts w:ascii="Times New Roman" w:hAnsi="Times New Roman" w:cs="Times New Roman"/>
          <w:sz w:val="28"/>
          <w:szCs w:val="28"/>
        </w:rPr>
        <w:t>статьей</w:t>
      </w:r>
      <w:proofErr w:type="spellEnd"/>
      <w:r>
        <w:rPr>
          <w:rFonts w:ascii="Times New Roman" w:hAnsi="Times New Roman" w:cs="Times New Roman"/>
          <w:sz w:val="28"/>
          <w:szCs w:val="28"/>
        </w:rPr>
        <w:t xml:space="preserve"> 437 Гражданского Кодекса </w:t>
      </w:r>
      <w:r w:rsidR="00C97600" w:rsidRPr="00C97600">
        <w:rPr>
          <w:rFonts w:ascii="Times New Roman" w:hAnsi="Times New Roman"/>
          <w:color w:val="000000" w:themeColor="text1"/>
          <w:sz w:val="28"/>
          <w:szCs w:val="28"/>
        </w:rPr>
        <w:t xml:space="preserve">Российской Федерации </w:t>
      </w:r>
      <w:r>
        <w:rPr>
          <w:rFonts w:ascii="Times New Roman" w:hAnsi="Times New Roman" w:cs="Times New Roman"/>
          <w:sz w:val="28"/>
          <w:szCs w:val="28"/>
        </w:rPr>
        <w:t xml:space="preserve">в случае принятия Пользователем условий Оферты и заполнения регистрационной формы с обязательным указанием IP-адреса или диапазона IP-адресов, </w:t>
      </w:r>
      <w:proofErr w:type="spellStart"/>
      <w:r>
        <w:rPr>
          <w:rFonts w:ascii="Times New Roman" w:hAnsi="Times New Roman" w:cs="Times New Roman"/>
          <w:sz w:val="28"/>
          <w:szCs w:val="28"/>
        </w:rPr>
        <w:t>закрепленных</w:t>
      </w:r>
      <w:proofErr w:type="spellEnd"/>
      <w:r>
        <w:rPr>
          <w:rFonts w:ascii="Times New Roman" w:hAnsi="Times New Roman" w:cs="Times New Roman"/>
          <w:sz w:val="28"/>
          <w:szCs w:val="28"/>
        </w:rPr>
        <w:t xml:space="preserve"> за Получателем услуги, Оферта становится Договором, </w:t>
      </w:r>
      <w:proofErr w:type="spellStart"/>
      <w:r>
        <w:rPr>
          <w:rFonts w:ascii="Times New Roman" w:hAnsi="Times New Roman" w:cs="Times New Roman"/>
          <w:sz w:val="28"/>
          <w:szCs w:val="28"/>
        </w:rPr>
        <w:t>заключенным</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неопределенный</w:t>
      </w:r>
      <w:proofErr w:type="spellEnd"/>
      <w:r>
        <w:rPr>
          <w:rFonts w:ascii="Times New Roman" w:hAnsi="Times New Roman" w:cs="Times New Roman"/>
          <w:sz w:val="28"/>
          <w:szCs w:val="28"/>
        </w:rPr>
        <w:t xml:space="preserve"> срок на указанных в Оферте условиях. Публичная оферта является официальным документом и размещается на Интернет-сайте Исполнителя (</w:t>
      </w:r>
      <w:hyperlink r:id="rId23" w:tooltip="https://nebdeti.ru/" w:history="1">
        <w:r>
          <w:rPr>
            <w:rStyle w:val="af5"/>
            <w:rFonts w:ascii="Times New Roman" w:hAnsi="Times New Roman" w:cs="Times New Roman"/>
            <w:sz w:val="28"/>
            <w:szCs w:val="28"/>
          </w:rPr>
          <w:t>https://nebdeti.ru/</w:t>
        </w:r>
      </w:hyperlink>
      <w:r>
        <w:rPr>
          <w:rFonts w:ascii="Times New Roman" w:hAnsi="Times New Roman" w:cs="Times New Roman"/>
          <w:sz w:val="28"/>
          <w:szCs w:val="28"/>
        </w:rPr>
        <w:t>).</w:t>
      </w:r>
    </w:p>
    <w:p w:rsidR="00A9691D" w:rsidRDefault="008A0229">
      <w:pPr>
        <w:tabs>
          <w:tab w:val="left" w:pos="571"/>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случае согласия с офертой библиотека регистрирует личный кабинет, заполнив анкету пользователя </w:t>
      </w:r>
      <w:proofErr w:type="spellStart"/>
      <w:r>
        <w:rPr>
          <w:rFonts w:ascii="Times New Roman" w:hAnsi="Times New Roman" w:cs="Times New Roman"/>
          <w:color w:val="000000" w:themeColor="text1"/>
          <w:sz w:val="28"/>
          <w:szCs w:val="28"/>
        </w:rPr>
        <w:t>НЭБ</w:t>
      </w:r>
      <w:proofErr w:type="gramStart"/>
      <w:r>
        <w:rPr>
          <w:rFonts w:ascii="Times New Roman" w:hAnsi="Times New Roman" w:cs="Times New Roman"/>
          <w:color w:val="000000" w:themeColor="text1"/>
          <w:sz w:val="28"/>
          <w:szCs w:val="28"/>
        </w:rPr>
        <w:t>.Д</w:t>
      </w:r>
      <w:proofErr w:type="gramEnd"/>
      <w:r>
        <w:rPr>
          <w:rFonts w:ascii="Times New Roman" w:hAnsi="Times New Roman" w:cs="Times New Roman"/>
          <w:color w:val="000000" w:themeColor="text1"/>
          <w:sz w:val="28"/>
          <w:szCs w:val="28"/>
        </w:rPr>
        <w:t>ети</w:t>
      </w:r>
      <w:proofErr w:type="spellEnd"/>
      <w:r>
        <w:rPr>
          <w:rFonts w:ascii="Times New Roman" w:hAnsi="Times New Roman" w:cs="Times New Roman"/>
          <w:color w:val="000000" w:themeColor="text1"/>
          <w:sz w:val="28"/>
          <w:szCs w:val="28"/>
        </w:rPr>
        <w:t>. После проверки предоставленных данных на электронную почту библиотека получает подтверждение предоставления доступа или мотивированный отказ.</w:t>
      </w:r>
    </w:p>
    <w:p w:rsidR="00A9691D" w:rsidRDefault="008A0229">
      <w:pPr>
        <w:tabs>
          <w:tab w:val="left" w:pos="571"/>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Библиотека, получатель услуги, обеспечивает </w:t>
      </w:r>
      <w:r>
        <w:rPr>
          <w:rFonts w:ascii="Times New Roman" w:hAnsi="Times New Roman" w:cs="Times New Roman"/>
          <w:color w:val="000000" w:themeColor="text1"/>
          <w:sz w:val="28"/>
          <w:szCs w:val="28"/>
        </w:rPr>
        <w:t xml:space="preserve">доступ к </w:t>
      </w:r>
      <w:proofErr w:type="spellStart"/>
      <w:r>
        <w:rPr>
          <w:rFonts w:ascii="Times New Roman" w:hAnsi="Times New Roman" w:cs="Times New Roman"/>
          <w:color w:val="000000" w:themeColor="text1"/>
          <w:sz w:val="28"/>
          <w:szCs w:val="28"/>
        </w:rPr>
        <w:t>НЭБ</w:t>
      </w:r>
      <w:proofErr w:type="gramStart"/>
      <w:r>
        <w:rPr>
          <w:rFonts w:ascii="Times New Roman" w:hAnsi="Times New Roman" w:cs="Times New Roman"/>
          <w:color w:val="000000" w:themeColor="text1"/>
          <w:sz w:val="28"/>
          <w:szCs w:val="28"/>
        </w:rPr>
        <w:t>.Д</w:t>
      </w:r>
      <w:proofErr w:type="gramEnd"/>
      <w:r>
        <w:rPr>
          <w:rFonts w:ascii="Times New Roman" w:hAnsi="Times New Roman" w:cs="Times New Roman"/>
          <w:color w:val="000000" w:themeColor="text1"/>
          <w:sz w:val="28"/>
          <w:szCs w:val="28"/>
        </w:rPr>
        <w:t>ети</w:t>
      </w:r>
      <w:proofErr w:type="spellEnd"/>
      <w:r>
        <w:rPr>
          <w:rFonts w:ascii="Times New Roman" w:hAnsi="Times New Roman" w:cs="Times New Roman"/>
          <w:color w:val="000000" w:themeColor="text1"/>
          <w:sz w:val="28"/>
          <w:szCs w:val="28"/>
        </w:rPr>
        <w:t xml:space="preserve"> на своей территории либо со стационарных компьютеров, либо с устройств пользователей через </w:t>
      </w:r>
      <w:proofErr w:type="spellStart"/>
      <w:r>
        <w:rPr>
          <w:rFonts w:ascii="Times New Roman" w:hAnsi="Times New Roman" w:cs="Times New Roman"/>
          <w:color w:val="000000" w:themeColor="text1"/>
          <w:sz w:val="28"/>
          <w:szCs w:val="28"/>
        </w:rPr>
        <w:t>Wi-Fi</w:t>
      </w:r>
      <w:proofErr w:type="spellEnd"/>
      <w:r>
        <w:rPr>
          <w:rFonts w:ascii="Times New Roman" w:hAnsi="Times New Roman" w:cs="Times New Roman"/>
          <w:color w:val="000000" w:themeColor="text1"/>
          <w:sz w:val="28"/>
          <w:szCs w:val="28"/>
        </w:rPr>
        <w:t>.</w:t>
      </w:r>
    </w:p>
    <w:p w:rsidR="00A9691D" w:rsidRDefault="008A0229">
      <w:pPr>
        <w:tabs>
          <w:tab w:val="left" w:pos="571"/>
          <w:tab w:val="left" w:pos="1134"/>
        </w:tabs>
        <w:spacing w:after="0" w:line="276"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 целью </w:t>
      </w:r>
      <w:proofErr w:type="gramStart"/>
      <w:r>
        <w:rPr>
          <w:rFonts w:ascii="Times New Roman" w:hAnsi="Times New Roman"/>
          <w:color w:val="000000" w:themeColor="text1"/>
          <w:sz w:val="28"/>
          <w:szCs w:val="28"/>
        </w:rPr>
        <w:t>удовлетворения потребностей пользователей детского возраста библиотеки</w:t>
      </w:r>
      <w:proofErr w:type="gramEnd"/>
      <w:r>
        <w:rPr>
          <w:rFonts w:ascii="Times New Roman" w:hAnsi="Times New Roman"/>
          <w:color w:val="000000" w:themeColor="text1"/>
          <w:sz w:val="28"/>
          <w:szCs w:val="28"/>
        </w:rPr>
        <w:t xml:space="preserve"> участвуют:</w:t>
      </w:r>
    </w:p>
    <w:p w:rsidR="00A9691D" w:rsidRDefault="008A0229">
      <w:pPr>
        <w:numPr>
          <w:ilvl w:val="0"/>
          <w:numId w:val="4"/>
        </w:numPr>
        <w:tabs>
          <w:tab w:val="left" w:pos="0"/>
        </w:tabs>
        <w:spacing w:after="0" w:line="276" w:lineRule="auto"/>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реализации «цифровых» проектов, на основе собственных электронных коллекций;</w:t>
      </w:r>
    </w:p>
    <w:p w:rsidR="00A9691D" w:rsidRDefault="008A0229">
      <w:pPr>
        <w:numPr>
          <w:ilvl w:val="0"/>
          <w:numId w:val="4"/>
        </w:numPr>
        <w:tabs>
          <w:tab w:val="left" w:pos="0"/>
        </w:tabs>
        <w:spacing w:after="0" w:line="276" w:lineRule="auto"/>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в корпоративных проектах, в создании единых информационных сетей (региональных, межрегиональных, федеральных, международных) на основе взаимодействия с библиотеками разных ведомств, с учреждениями культуры, образования, информационными центрами и другими организациями.</w:t>
      </w:r>
    </w:p>
    <w:p w:rsidR="00A9691D" w:rsidRDefault="00A9691D">
      <w:pPr>
        <w:tabs>
          <w:tab w:val="left" w:pos="571"/>
          <w:tab w:val="left" w:pos="1134"/>
        </w:tabs>
        <w:spacing w:after="0" w:line="276" w:lineRule="auto"/>
        <w:ind w:firstLine="709"/>
        <w:jc w:val="both"/>
        <w:rPr>
          <w:rFonts w:ascii="Times New Roman" w:hAnsi="Times New Roman"/>
          <w:sz w:val="28"/>
          <w:szCs w:val="28"/>
        </w:rPr>
      </w:pPr>
    </w:p>
    <w:p w:rsidR="00A9691D" w:rsidRDefault="008A0229">
      <w:pPr>
        <w:pStyle w:val="2"/>
        <w:numPr>
          <w:ilvl w:val="0"/>
          <w:numId w:val="43"/>
        </w:numPr>
        <w:ind w:left="426"/>
        <w:jc w:val="center"/>
        <w:rPr>
          <w:rFonts w:ascii="Times New Roman" w:hAnsi="Times New Roman" w:cs="Times New Roman"/>
          <w:b/>
          <w:color w:val="000000" w:themeColor="text1"/>
          <w:sz w:val="28"/>
          <w:szCs w:val="28"/>
        </w:rPr>
      </w:pPr>
      <w:bookmarkStart w:id="21" w:name="_Toc235459197"/>
      <w:r>
        <w:rPr>
          <w:rFonts w:ascii="Times New Roman" w:hAnsi="Times New Roman" w:cs="Times New Roman"/>
          <w:b/>
          <w:color w:val="000000" w:themeColor="text1"/>
          <w:sz w:val="28"/>
          <w:szCs w:val="28"/>
        </w:rPr>
        <w:t>ОРГАНИЗАЦИЯ РАБОТЫ БИБЛИОТЕК С МАТЕРИАЛАМИ</w:t>
      </w:r>
      <w:r>
        <w:rPr>
          <w:rFonts w:ascii="Times New Roman" w:hAnsi="Times New Roman" w:cs="Times New Roman"/>
          <w:b/>
          <w:color w:val="000000" w:themeColor="text1"/>
          <w:sz w:val="28"/>
          <w:szCs w:val="28"/>
        </w:rPr>
        <w:br/>
        <w:t>ОГРАНИЧЕННОГО ДОСТУПА</w:t>
      </w:r>
      <w:bookmarkEnd w:id="21"/>
    </w:p>
    <w:p w:rsidR="00A9691D" w:rsidRDefault="00A9691D"/>
    <w:p w:rsidR="00A9691D" w:rsidRDefault="008A0229">
      <w:pPr>
        <w:pStyle w:val="3"/>
        <w:jc w:val="center"/>
        <w:rPr>
          <w:rFonts w:ascii="Times New Roman" w:hAnsi="Times New Roman" w:cs="Times New Roman"/>
          <w:b/>
          <w:color w:val="000000" w:themeColor="text1"/>
          <w:sz w:val="28"/>
          <w:szCs w:val="28"/>
          <w:shd w:val="clear" w:color="auto" w:fill="FFFFFF"/>
        </w:rPr>
      </w:pPr>
      <w:bookmarkStart w:id="22" w:name="_Toc235459198"/>
      <w:r>
        <w:rPr>
          <w:rFonts w:ascii="Times New Roman" w:hAnsi="Times New Roman" w:cs="Times New Roman"/>
          <w:b/>
          <w:color w:val="000000" w:themeColor="text1"/>
          <w:sz w:val="28"/>
          <w:szCs w:val="28"/>
        </w:rPr>
        <w:t xml:space="preserve">7.1. </w:t>
      </w:r>
      <w:r>
        <w:rPr>
          <w:rFonts w:ascii="Times New Roman" w:hAnsi="Times New Roman" w:cs="Times New Roman"/>
          <w:b/>
          <w:color w:val="000000" w:themeColor="text1"/>
          <w:sz w:val="28"/>
          <w:szCs w:val="28"/>
          <w:shd w:val="clear" w:color="auto" w:fill="FFFFFF"/>
        </w:rPr>
        <w:t>Соблюдение требований законодательства о защите детей от информации, причиняющей вред их здоровью и развитию</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b/>
          <w:color w:val="000000" w:themeColor="text1"/>
          <w:sz w:val="28"/>
          <w:szCs w:val="28"/>
          <w:shd w:val="clear" w:color="auto" w:fill="FFFFFF"/>
        </w:rPr>
        <w:t>(ФЗ-436)</w:t>
      </w:r>
      <w:bookmarkEnd w:id="22"/>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Согласно Федеральному закону от 29.12.2010 № 436-ФЗ «О защите детей от информации, причиняющей вред их здоровью и развитию</w:t>
      </w:r>
      <w:r w:rsidRPr="00B47A40">
        <w:rPr>
          <w:rFonts w:ascii="Times New Roman" w:hAnsi="Times New Roman" w:cs="Times New Roman"/>
          <w:color w:val="000000" w:themeColor="text1"/>
          <w:sz w:val="28"/>
          <w:szCs w:val="28"/>
        </w:rPr>
        <w:t>»</w:t>
      </w:r>
      <w:r w:rsidR="00B47A40" w:rsidRPr="00B47A4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w:t>
      </w:r>
      <w:r>
        <w:rPr>
          <w:rFonts w:ascii="Times New Roman" w:hAnsi="Times New Roman" w:cs="Times New Roman"/>
          <w:sz w:val="28"/>
          <w:szCs w:val="28"/>
        </w:rPr>
        <w:t>ри формировании фонда библиотеки должны соблюдать требование о классификации и возрастной маркировке информационной продукции по возрастным критериям</w:t>
      </w:r>
      <w:r>
        <w:rPr>
          <w:rStyle w:val="af4"/>
          <w:rFonts w:ascii="Times New Roman" w:hAnsi="Times New Roman" w:cs="Times New Roman"/>
          <w:sz w:val="28"/>
          <w:szCs w:val="28"/>
        </w:rPr>
        <w:footnoteReference w:id="28"/>
      </w:r>
      <w:r>
        <w:rPr>
          <w:rFonts w:ascii="Times New Roman" w:hAnsi="Times New Roman" w:cs="Times New Roman"/>
          <w:sz w:val="28"/>
          <w:szCs w:val="28"/>
        </w:rPr>
        <w:t>.</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sz w:val="28"/>
          <w:szCs w:val="28"/>
        </w:rPr>
        <w:t xml:space="preserve">Документы, входящие в фонд </w:t>
      </w:r>
      <w:bookmarkStart w:id="23" w:name="_Hlk1740670"/>
      <w:r>
        <w:rPr>
          <w:rFonts w:ascii="Times New Roman" w:hAnsi="Times New Roman"/>
          <w:sz w:val="28"/>
          <w:szCs w:val="28"/>
        </w:rPr>
        <w:t xml:space="preserve">детской </w:t>
      </w:r>
      <w:r>
        <w:rPr>
          <w:rFonts w:ascii="Times New Roman" w:hAnsi="Times New Roman" w:cs="Times New Roman"/>
          <w:sz w:val="28"/>
          <w:szCs w:val="28"/>
        </w:rPr>
        <w:t>литературы,</w:t>
      </w:r>
      <w:bookmarkEnd w:id="23"/>
      <w:r>
        <w:rPr>
          <w:rFonts w:ascii="Times New Roman" w:hAnsi="Times New Roman" w:cs="Times New Roman"/>
          <w:sz w:val="28"/>
          <w:szCs w:val="28"/>
        </w:rPr>
        <w:t xml:space="preserve"> определяются по читательскому назначению </w:t>
      </w:r>
      <w:r>
        <w:rPr>
          <w:rFonts w:ascii="Times New Roman" w:hAnsi="Times New Roman"/>
          <w:sz w:val="28"/>
          <w:szCs w:val="28"/>
        </w:rPr>
        <w:t xml:space="preserve">и/или знаку информационной продукции. </w:t>
      </w:r>
      <w:proofErr w:type="gramStart"/>
      <w:r>
        <w:rPr>
          <w:rFonts w:ascii="Times New Roman" w:hAnsi="Times New Roman" w:cs="Times New Roman"/>
          <w:sz w:val="28"/>
          <w:szCs w:val="28"/>
        </w:rPr>
        <w:t xml:space="preserve">Необходимость возрастных ограничений книжной продукции и соответствующих маркировок (0+, 6+, 12+, 16+, 18+) </w:t>
      </w:r>
      <w:r>
        <w:rPr>
          <w:rFonts w:ascii="Times New Roman" w:hAnsi="Times New Roman" w:cs="Times New Roman"/>
          <w:color w:val="000000" w:themeColor="text1"/>
          <w:sz w:val="28"/>
          <w:szCs w:val="28"/>
        </w:rPr>
        <w:t xml:space="preserve">зафиксирована в </w:t>
      </w:r>
      <w:r>
        <w:rPr>
          <w:rStyle w:val="typo"/>
          <w:rFonts w:ascii="Times New Roman" w:hAnsi="Times New Roman" w:cs="Times New Roman"/>
          <w:color w:val="000000" w:themeColor="text1"/>
          <w:spacing w:val="15"/>
          <w:sz w:val="28"/>
          <w:szCs w:val="28"/>
          <w:shd w:val="clear" w:color="auto" w:fill="FFFFFF"/>
        </w:rPr>
        <w:t>ФЗ-436</w:t>
      </w:r>
      <w:r>
        <w:rPr>
          <w:rFonts w:ascii="Times New Roman" w:hAnsi="Times New Roman" w:cs="Times New Roman"/>
          <w:color w:val="000000" w:themeColor="text1"/>
          <w:sz w:val="28"/>
          <w:szCs w:val="28"/>
          <w:shd w:val="clear" w:color="auto" w:fill="FFFFFF"/>
        </w:rPr>
        <w:t xml:space="preserve"> об информационной защите детей</w:t>
      </w:r>
      <w:r>
        <w:rPr>
          <w:rFonts w:ascii="Times New Roman" w:hAnsi="Times New Roman" w:cs="Times New Roman"/>
          <w:color w:val="000000" w:themeColor="text1"/>
          <w:sz w:val="28"/>
          <w:szCs w:val="28"/>
        </w:rPr>
        <w:t xml:space="preserve"> «в целях оказания помощи родителям в воспитании детей, их защите от негативной информации, а также созданию необходимого в любом цивилизованном обществе и правовом государстве комплекса законодательно установленных гарантий физической, духовной и информационной безопасности детей». </w:t>
      </w:r>
      <w:proofErr w:type="gramEnd"/>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Знак информационной продукции и (или) текстовое предупреждение об ограничении распространения информационной продукции среди детей указывается на полосе издания, содержащей выходные сведения</w:t>
      </w:r>
      <w:r>
        <w:rPr>
          <w:rStyle w:val="af4"/>
          <w:rFonts w:ascii="Times New Roman" w:hAnsi="Times New Roman" w:cs="Times New Roman"/>
          <w:color w:val="000000" w:themeColor="text1"/>
          <w:sz w:val="28"/>
          <w:szCs w:val="28"/>
        </w:rPr>
        <w:footnoteReference w:id="29"/>
      </w:r>
      <w:r>
        <w:rPr>
          <w:rFonts w:ascii="Times New Roman" w:hAnsi="Times New Roman" w:cs="Times New Roman"/>
          <w:color w:val="000000" w:themeColor="text1"/>
          <w:sz w:val="28"/>
          <w:szCs w:val="28"/>
        </w:rPr>
        <w:t>, производителем. Библиотекари проставляют знак информационной продукции в электронном каталоге в соответствующем поле библиографической записи и в традиционных печатных каталогах на каталожных карточках.</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Книги (и другая информационная продукция), изданные до 2012 г. и поступившие в фонды общедоступных библиотек до 1 сентября 2012 года не маркируются.</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sz w:val="28"/>
          <w:szCs w:val="28"/>
        </w:rPr>
        <w:t xml:space="preserve">Изменять маркировку книги, сделанную производителем, без привлечения экспертов </w:t>
      </w:r>
      <w:r>
        <w:rPr>
          <w:rFonts w:ascii="Times New Roman" w:hAnsi="Times New Roman" w:cs="Times New Roman"/>
          <w:sz w:val="28"/>
          <w:szCs w:val="28"/>
        </w:rPr>
        <w:t xml:space="preserve">библиотека не имеет права. </w:t>
      </w:r>
    </w:p>
    <w:p w:rsidR="00A9691D" w:rsidRDefault="008A0229">
      <w:pPr>
        <w:spacing w:after="0"/>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lastRenderedPageBreak/>
        <w:t xml:space="preserve">В своей работе библиотеки, обслуживающие детей, руководствуются приказом Министерства культуры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xml:space="preserve"> от 06.12.2019 г. № 1905 «Об утверждении правил предоставления и размещения общедоступными библиотеками находящейся в их фондах информационной продукции, содержащей информацию, запрещённую для распространения среди детей в соответствии с частью 2 статьи 5 Федерального закона </w:t>
      </w:r>
      <w:r w:rsidRPr="00817EB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защите детей от информации, причиняющей вред их здоровью и развитию</w:t>
      </w:r>
      <w:r>
        <w:rPr>
          <w:rFonts w:ascii="Times New Roman" w:hAnsi="Times New Roman" w:cs="Times New Roman"/>
          <w:strike/>
          <w:color w:val="000000" w:themeColor="text1"/>
          <w:sz w:val="28"/>
          <w:szCs w:val="28"/>
        </w:rPr>
        <w:t>"</w:t>
      </w:r>
      <w:r>
        <w:rPr>
          <w:rFonts w:ascii="Times New Roman" w:hAnsi="Times New Roman" w:cs="Times New Roman"/>
          <w:color w:val="000000" w:themeColor="text1"/>
          <w:sz w:val="28"/>
          <w:szCs w:val="28"/>
        </w:rPr>
        <w:t>», в котором содержится</w:t>
      </w:r>
      <w:proofErr w:type="gramEnd"/>
      <w:r>
        <w:rPr>
          <w:rFonts w:ascii="Times New Roman" w:hAnsi="Times New Roman" w:cs="Times New Roman"/>
          <w:color w:val="000000" w:themeColor="text1"/>
          <w:sz w:val="28"/>
          <w:szCs w:val="28"/>
        </w:rPr>
        <w:t xml:space="preserve"> информация о способах предоставления этих изданий в библиотеках</w:t>
      </w:r>
      <w:r>
        <w:rPr>
          <w:rStyle w:val="af4"/>
          <w:rFonts w:ascii="Times New Roman" w:hAnsi="Times New Roman" w:cs="Times New Roman"/>
          <w:color w:val="000000" w:themeColor="text1"/>
          <w:sz w:val="28"/>
          <w:szCs w:val="28"/>
        </w:rPr>
        <w:footnoteReference w:id="30"/>
      </w:r>
      <w:r>
        <w:rPr>
          <w:rFonts w:ascii="Times New Roman" w:hAnsi="Times New Roman" w:cs="Times New Roman"/>
          <w:color w:val="000000" w:themeColor="text1"/>
          <w:sz w:val="28"/>
          <w:szCs w:val="28"/>
        </w:rPr>
        <w:t xml:space="preserve">. </w:t>
      </w:r>
    </w:p>
    <w:p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Библиотеки должны обеспечить условия для недоступности несовершеннолетним книжной и информационной продукции «18+» </w:t>
      </w:r>
      <w:proofErr w:type="spellStart"/>
      <w:r>
        <w:rPr>
          <w:rFonts w:ascii="Times New Roman" w:hAnsi="Times New Roman" w:cs="Times New Roman"/>
          <w:sz w:val="28"/>
          <w:szCs w:val="28"/>
        </w:rPr>
        <w:t>путем</w:t>
      </w:r>
      <w:proofErr w:type="spellEnd"/>
      <w:r>
        <w:rPr>
          <w:rFonts w:ascii="Times New Roman" w:hAnsi="Times New Roman" w:cs="Times New Roman"/>
          <w:sz w:val="28"/>
          <w:szCs w:val="28"/>
        </w:rPr>
        <w:t xml:space="preserve"> размещения </w:t>
      </w:r>
      <w:proofErr w:type="spellStart"/>
      <w:r>
        <w:rPr>
          <w:rFonts w:ascii="Times New Roman" w:hAnsi="Times New Roman" w:cs="Times New Roman"/>
          <w:sz w:val="28"/>
          <w:szCs w:val="28"/>
        </w:rPr>
        <w:t>ее</w:t>
      </w:r>
      <w:proofErr w:type="spellEnd"/>
      <w:r>
        <w:rPr>
          <w:rFonts w:ascii="Times New Roman" w:hAnsi="Times New Roman" w:cs="Times New Roman"/>
          <w:sz w:val="28"/>
          <w:szCs w:val="28"/>
        </w:rPr>
        <w:t xml:space="preserve"> в отдельных помещениях (при имеющихся достаточных площадях), </w:t>
      </w:r>
      <w:proofErr w:type="spellStart"/>
      <w:r>
        <w:rPr>
          <w:rFonts w:ascii="Times New Roman" w:hAnsi="Times New Roman" w:cs="Times New Roman"/>
          <w:sz w:val="28"/>
          <w:szCs w:val="28"/>
        </w:rPr>
        <w:t>запрещенных</w:t>
      </w:r>
      <w:proofErr w:type="spellEnd"/>
      <w:r>
        <w:rPr>
          <w:rFonts w:ascii="Times New Roman" w:hAnsi="Times New Roman" w:cs="Times New Roman"/>
          <w:sz w:val="28"/>
          <w:szCs w:val="28"/>
        </w:rPr>
        <w:t xml:space="preserve"> для посещения детям, закрывающихся на ключ, или в специализированных шкафах, на стеллажах, к которым несовершеннолетние доступ не имеют</w:t>
      </w:r>
      <w:r>
        <w:rPr>
          <w:rFonts w:ascii="Times New Roman" w:hAnsi="Times New Roman" w:cs="Times New Roman"/>
          <w:color w:val="000000"/>
          <w:sz w:val="28"/>
          <w:szCs w:val="28"/>
        </w:rPr>
        <w:t xml:space="preserve">. </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ФЗ-436 об информационной защите детей не распространяется: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на информационную продукцию, содержащую научную, научно-техническую, статистическую информацию;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на информационную продукцию, имеющую значительную историческую, художественную или иную культурную ценность для общества;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на произведения литературы, изучение которой предусматривается федеральными государственными образовательными стандартами и федеральными основными общеобразовательными программами;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на Библию, Коран, </w:t>
      </w:r>
      <w:proofErr w:type="gramStart"/>
      <w:r>
        <w:rPr>
          <w:rFonts w:ascii="Times New Roman" w:hAnsi="Times New Roman" w:cs="Times New Roman"/>
          <w:color w:val="000000" w:themeColor="text1"/>
          <w:sz w:val="28"/>
          <w:szCs w:val="28"/>
          <w:shd w:val="clear" w:color="auto" w:fill="FFFFFF"/>
        </w:rPr>
        <w:t>Танах</w:t>
      </w:r>
      <w:proofErr w:type="gramEnd"/>
      <w:r>
        <w:rPr>
          <w:rFonts w:ascii="Times New Roman" w:hAnsi="Times New Roman" w:cs="Times New Roman"/>
          <w:color w:val="000000" w:themeColor="text1"/>
          <w:sz w:val="28"/>
          <w:szCs w:val="28"/>
          <w:shd w:val="clear" w:color="auto" w:fill="FFFFFF"/>
        </w:rPr>
        <w:t xml:space="preserve"> и </w:t>
      </w:r>
      <w:proofErr w:type="spellStart"/>
      <w:r>
        <w:rPr>
          <w:rFonts w:ascii="Times New Roman" w:hAnsi="Times New Roman" w:cs="Times New Roman"/>
          <w:color w:val="000000" w:themeColor="text1"/>
          <w:sz w:val="28"/>
          <w:szCs w:val="28"/>
          <w:shd w:val="clear" w:color="auto" w:fill="FFFFFF"/>
        </w:rPr>
        <w:t>Ганджур</w:t>
      </w:r>
      <w:proofErr w:type="spellEnd"/>
      <w:r>
        <w:rPr>
          <w:rFonts w:ascii="Times New Roman" w:hAnsi="Times New Roman" w:cs="Times New Roman"/>
          <w:color w:val="000000" w:themeColor="text1"/>
          <w:sz w:val="28"/>
          <w:szCs w:val="28"/>
          <w:shd w:val="clear" w:color="auto" w:fill="FFFFFF"/>
        </w:rPr>
        <w:t>.</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Согласно закону, не маркируются:</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учебники и учебные пособия, рекомендуемые или допускаемые к использованию в образовательном процессе в соответствии с законодательством об образовании; </w:t>
      </w:r>
    </w:p>
    <w:p w:rsidR="00A9691D" w:rsidRDefault="008A0229">
      <w:pPr>
        <w:pStyle w:val="af6"/>
        <w:numPr>
          <w:ilvl w:val="0"/>
          <w:numId w:val="3"/>
        </w:numPr>
        <w:spacing w:after="0" w:line="276" w:lineRule="auto"/>
        <w:ind w:left="0" w:firstLine="709"/>
        <w:jc w:val="both"/>
        <w:rPr>
          <w:rFonts w:ascii="Times New Roman" w:hAnsi="Times New Roman"/>
          <w:color w:val="000000" w:themeColor="text1"/>
          <w:sz w:val="28"/>
          <w:szCs w:val="28"/>
        </w:rPr>
      </w:pPr>
      <w:r>
        <w:rPr>
          <w:rFonts w:ascii="Times New Roman" w:hAnsi="Times New Roman" w:cs="Times New Roman"/>
          <w:color w:val="000000" w:themeColor="text1"/>
          <w:sz w:val="28"/>
          <w:szCs w:val="28"/>
          <w:shd w:val="clear" w:color="auto" w:fill="FFFFFF"/>
        </w:rPr>
        <w:t>периодические печатные издания, специализирующиеся на распространении информации общественно-политического или производственно-практического характера.</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К </w:t>
      </w:r>
      <w:proofErr w:type="spellStart"/>
      <w:proofErr w:type="gramStart"/>
      <w:r>
        <w:rPr>
          <w:rFonts w:ascii="Times New Roman" w:hAnsi="Times New Roman"/>
          <w:color w:val="000000" w:themeColor="text1"/>
          <w:sz w:val="28"/>
          <w:szCs w:val="28"/>
        </w:rPr>
        <w:t>запрещенной</w:t>
      </w:r>
      <w:proofErr w:type="spellEnd"/>
      <w:proofErr w:type="gramEnd"/>
      <w:r>
        <w:rPr>
          <w:rFonts w:ascii="Times New Roman" w:hAnsi="Times New Roman"/>
          <w:color w:val="000000" w:themeColor="text1"/>
          <w:sz w:val="28"/>
          <w:szCs w:val="28"/>
        </w:rPr>
        <w:t xml:space="preserve"> для </w:t>
      </w:r>
      <w:r>
        <w:rPr>
          <w:rFonts w:ascii="Times New Roman" w:hAnsi="Times New Roman" w:cs="Times New Roman"/>
          <w:color w:val="000000" w:themeColor="text1"/>
          <w:sz w:val="28"/>
          <w:szCs w:val="28"/>
        </w:rPr>
        <w:t xml:space="preserve">распространения среди детей </w:t>
      </w:r>
      <w:r>
        <w:rPr>
          <w:rFonts w:ascii="Times New Roman" w:hAnsi="Times New Roman" w:cs="Times New Roman"/>
          <w:bCs/>
          <w:color w:val="000000" w:themeColor="text1"/>
          <w:sz w:val="28"/>
          <w:szCs w:val="28"/>
        </w:rPr>
        <w:t>относится</w:t>
      </w:r>
      <w:r>
        <w:rPr>
          <w:rFonts w:ascii="Times New Roman" w:hAnsi="Times New Roman" w:cs="Times New Roman"/>
          <w:color w:val="000000" w:themeColor="text1"/>
          <w:sz w:val="28"/>
          <w:szCs w:val="28"/>
        </w:rPr>
        <w:t xml:space="preserve"> информация:</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побуждающая</w:t>
      </w:r>
      <w:proofErr w:type="gramEnd"/>
      <w:r>
        <w:rPr>
          <w:rFonts w:ascii="Times New Roman" w:hAnsi="Times New Roman" w:cs="Times New Roman"/>
          <w:color w:val="000000" w:themeColor="text1"/>
          <w:sz w:val="28"/>
          <w:szCs w:val="28"/>
        </w:rPr>
        <w:t xml:space="preserve"> детей к совершению действий, представляющих угрозу их жизни и (или) здоровью, в том числе к причинению вреда своему здоровью, самоубийству, либо жизни и (или) здоровью иных лиц, либо направленная на склонение или иное вовлечение детей в совершение таких действий;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способная</w:t>
      </w:r>
      <w:proofErr w:type="gramEnd"/>
      <w:r>
        <w:rPr>
          <w:rFonts w:ascii="Times New Roman" w:hAnsi="Times New Roman" w:cs="Times New Roman"/>
          <w:color w:val="000000" w:themeColor="text1"/>
          <w:sz w:val="28"/>
          <w:szCs w:val="28"/>
        </w:rPr>
        <w:t xml:space="preserve"> вызвать у детей желание употребить наркотические средства, психотропные и (или) одурманивающие вещества, табачные изделия, </w:t>
      </w:r>
      <w:proofErr w:type="spellStart"/>
      <w:r>
        <w:rPr>
          <w:rFonts w:ascii="Times New Roman" w:hAnsi="Times New Roman" w:cs="Times New Roman"/>
          <w:color w:val="000000" w:themeColor="text1"/>
          <w:sz w:val="28"/>
          <w:szCs w:val="28"/>
        </w:rPr>
        <w:lastRenderedPageBreak/>
        <w:t>никотинсодержащую</w:t>
      </w:r>
      <w:proofErr w:type="spellEnd"/>
      <w:r>
        <w:rPr>
          <w:rFonts w:ascii="Times New Roman" w:hAnsi="Times New Roman" w:cs="Times New Roman"/>
          <w:color w:val="000000" w:themeColor="text1"/>
          <w:sz w:val="28"/>
          <w:szCs w:val="28"/>
        </w:rPr>
        <w:t xml:space="preserve"> продукцию, сжиженные углеводородные газы, содержащиеся в потенциально опасных газосодержащих товарах бытового назначения, и (или) их пары, алкогольную и спиртосодержащую продукцию, принять участие в азартных играх, заниматься проституцией, бродяжничеством или попрошайничеством;</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обосновывающая или оправдывающая допустимость насилия и (или) жестокости либо побуждающая осуществлять насильственные действия по отношению к людям или животным, за исключением случаев, предусмотренных настоящим Федеральным законом;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содержащая</w:t>
      </w:r>
      <w:proofErr w:type="gramEnd"/>
      <w:r>
        <w:rPr>
          <w:rFonts w:ascii="Times New Roman" w:hAnsi="Times New Roman" w:cs="Times New Roman"/>
          <w:color w:val="000000" w:themeColor="text1"/>
          <w:sz w:val="28"/>
          <w:szCs w:val="28"/>
        </w:rPr>
        <w:t xml:space="preserve"> изображение или описание сексуального насилия;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оскорбляющая человеческое достоинство и общественную нравственность, выражающая явное неуважение к обществу, содержащая изображение действий с признаками противоправных, в том числе насильственных, и распространяемая из хулиганских, корыстных или иных низменных побуждений; </w:t>
      </w:r>
      <w:proofErr w:type="gramEnd"/>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отрицающая семейные ценности и формирующая неуважение к родителям и (или) другим членам семьи;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пропагандирующая</w:t>
      </w:r>
      <w:proofErr w:type="gramEnd"/>
      <w:r>
        <w:rPr>
          <w:rFonts w:ascii="Times New Roman" w:hAnsi="Times New Roman" w:cs="Times New Roman"/>
          <w:color w:val="000000" w:themeColor="text1"/>
          <w:sz w:val="28"/>
          <w:szCs w:val="28"/>
        </w:rPr>
        <w:t xml:space="preserve"> либо демонстрирующая нетрадиционные сексуальные отношения и (или) предпочтения;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пропагандирующая</w:t>
      </w:r>
      <w:proofErr w:type="gramEnd"/>
      <w:r>
        <w:rPr>
          <w:rFonts w:ascii="Times New Roman" w:hAnsi="Times New Roman" w:cs="Times New Roman"/>
          <w:color w:val="000000" w:themeColor="text1"/>
          <w:sz w:val="28"/>
          <w:szCs w:val="28"/>
        </w:rPr>
        <w:t xml:space="preserve"> педофилию;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способная</w:t>
      </w:r>
      <w:proofErr w:type="gramEnd"/>
      <w:r>
        <w:rPr>
          <w:rFonts w:ascii="Times New Roman" w:hAnsi="Times New Roman" w:cs="Times New Roman"/>
          <w:color w:val="000000" w:themeColor="text1"/>
          <w:sz w:val="28"/>
          <w:szCs w:val="28"/>
        </w:rPr>
        <w:t xml:space="preserve"> вызвать у детей желание сменить пол;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пропагандирующая</w:t>
      </w:r>
      <w:proofErr w:type="gramEnd"/>
      <w:r>
        <w:rPr>
          <w:rFonts w:ascii="Times New Roman" w:hAnsi="Times New Roman" w:cs="Times New Roman"/>
          <w:color w:val="000000" w:themeColor="text1"/>
          <w:sz w:val="28"/>
          <w:szCs w:val="28"/>
        </w:rPr>
        <w:t xml:space="preserve"> отказ от деторождения;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оправдывающая</w:t>
      </w:r>
      <w:proofErr w:type="gramEnd"/>
      <w:r>
        <w:rPr>
          <w:rFonts w:ascii="Times New Roman" w:hAnsi="Times New Roman" w:cs="Times New Roman"/>
          <w:color w:val="000000" w:themeColor="text1"/>
          <w:sz w:val="28"/>
          <w:szCs w:val="28"/>
        </w:rPr>
        <w:t xml:space="preserve"> противоправное поведение;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содержащая нецензурную брань; </w:t>
      </w:r>
      <w:proofErr w:type="gramEnd"/>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содержащая</w:t>
      </w:r>
      <w:proofErr w:type="gramEnd"/>
      <w:r>
        <w:rPr>
          <w:rFonts w:ascii="Times New Roman" w:hAnsi="Times New Roman" w:cs="Times New Roman"/>
          <w:color w:val="000000" w:themeColor="text1"/>
          <w:sz w:val="28"/>
          <w:szCs w:val="28"/>
        </w:rPr>
        <w:t xml:space="preserve"> информацию порнографического характера; </w:t>
      </w:r>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о несовершеннолетнем, пострадавшем в результате противоправных действий (бездействия), включая фамилии, имена, отчества, фото- и видеоизображения такого несовершеннолетнего, его родителей и иных законных представителей, дату рождения такого несовершеннолетнего, аудиозапись его голоса, место его жительства или место временного пребывания, место его </w:t>
      </w:r>
      <w:proofErr w:type="spellStart"/>
      <w:r>
        <w:rPr>
          <w:rFonts w:ascii="Times New Roman" w:hAnsi="Times New Roman" w:cs="Times New Roman"/>
          <w:color w:val="000000" w:themeColor="text1"/>
          <w:sz w:val="28"/>
          <w:szCs w:val="28"/>
        </w:rPr>
        <w:t>учебы</w:t>
      </w:r>
      <w:proofErr w:type="spellEnd"/>
      <w:r>
        <w:rPr>
          <w:rFonts w:ascii="Times New Roman" w:hAnsi="Times New Roman" w:cs="Times New Roman"/>
          <w:color w:val="000000" w:themeColor="text1"/>
          <w:sz w:val="28"/>
          <w:szCs w:val="28"/>
        </w:rPr>
        <w:t xml:space="preserve"> или работы, иную информацию, позволяющую прямо или косвенно установить личность такого несовершеннолетнего; </w:t>
      </w:r>
      <w:proofErr w:type="gramEnd"/>
    </w:p>
    <w:p w:rsidR="00A9691D" w:rsidRDefault="008A0229">
      <w:pPr>
        <w:pStyle w:val="af6"/>
        <w:numPr>
          <w:ilvl w:val="0"/>
          <w:numId w:val="3"/>
        </w:numPr>
        <w:spacing w:after="0" w:line="276" w:lineRule="auto"/>
        <w:ind w:left="0"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содержащаяся</w:t>
      </w:r>
      <w:proofErr w:type="gramEnd"/>
      <w:r>
        <w:rPr>
          <w:rFonts w:ascii="Times New Roman" w:hAnsi="Times New Roman" w:cs="Times New Roman"/>
          <w:color w:val="000000" w:themeColor="text1"/>
          <w:sz w:val="28"/>
          <w:szCs w:val="28"/>
        </w:rPr>
        <w:t xml:space="preserve"> в информационной продукции, </w:t>
      </w:r>
      <w:proofErr w:type="spellStart"/>
      <w:r>
        <w:rPr>
          <w:rFonts w:ascii="Times New Roman" w:hAnsi="Times New Roman" w:cs="Times New Roman"/>
          <w:color w:val="000000" w:themeColor="text1"/>
          <w:sz w:val="28"/>
          <w:szCs w:val="28"/>
        </w:rPr>
        <w:t>произведенной</w:t>
      </w:r>
      <w:proofErr w:type="spellEnd"/>
      <w:r>
        <w:rPr>
          <w:rFonts w:ascii="Times New Roman" w:hAnsi="Times New Roman" w:cs="Times New Roman"/>
          <w:color w:val="000000" w:themeColor="text1"/>
          <w:sz w:val="28"/>
          <w:szCs w:val="28"/>
        </w:rPr>
        <w:t xml:space="preserve"> иностранным агентом.</w:t>
      </w:r>
    </w:p>
    <w:p w:rsidR="00A9691D" w:rsidRDefault="008A0229">
      <w:pPr>
        <w:tabs>
          <w:tab w:val="left" w:pos="709"/>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Процесс информатизации библиотеки должен соответствовать потребностям современных детей в информации и способах </w:t>
      </w:r>
      <w:proofErr w:type="spellStart"/>
      <w:r>
        <w:rPr>
          <w:rFonts w:ascii="Times New Roman" w:hAnsi="Times New Roman"/>
          <w:sz w:val="28"/>
          <w:szCs w:val="28"/>
        </w:rPr>
        <w:t>ее</w:t>
      </w:r>
      <w:proofErr w:type="spellEnd"/>
      <w:r>
        <w:rPr>
          <w:rFonts w:ascii="Times New Roman" w:hAnsi="Times New Roman"/>
          <w:sz w:val="28"/>
          <w:szCs w:val="28"/>
        </w:rPr>
        <w:t xml:space="preserve"> получения, а также в </w:t>
      </w:r>
      <w:proofErr w:type="gramStart"/>
      <w:r>
        <w:rPr>
          <w:rFonts w:ascii="Times New Roman" w:hAnsi="Times New Roman"/>
          <w:sz w:val="28"/>
          <w:szCs w:val="28"/>
        </w:rPr>
        <w:t>обучении по использованию</w:t>
      </w:r>
      <w:proofErr w:type="gramEnd"/>
      <w:r>
        <w:rPr>
          <w:rFonts w:ascii="Times New Roman" w:hAnsi="Times New Roman"/>
          <w:sz w:val="28"/>
          <w:szCs w:val="28"/>
        </w:rPr>
        <w:t xml:space="preserve"> информационных технологий и развитию навыков цифровой грамотности. В соответствии с этим на библиотеку возлагается решение следующих задач:</w:t>
      </w:r>
    </w:p>
    <w:p w:rsidR="00A9691D" w:rsidRDefault="008A0229">
      <w:pPr>
        <w:numPr>
          <w:ilvl w:val="0"/>
          <w:numId w:val="4"/>
        </w:numPr>
        <w:tabs>
          <w:tab w:val="left" w:pos="0"/>
        </w:tabs>
        <w:spacing w:after="0" w:line="276" w:lineRule="auto"/>
        <w:ind w:left="0" w:firstLine="709"/>
        <w:jc w:val="both"/>
        <w:rPr>
          <w:rFonts w:ascii="Times New Roman" w:hAnsi="Times New Roman"/>
          <w:sz w:val="28"/>
          <w:szCs w:val="28"/>
        </w:rPr>
      </w:pPr>
      <w:r>
        <w:rPr>
          <w:rFonts w:ascii="Times New Roman" w:hAnsi="Times New Roman"/>
          <w:sz w:val="28"/>
          <w:szCs w:val="28"/>
        </w:rPr>
        <w:lastRenderedPageBreak/>
        <w:t xml:space="preserve">обучение детей правилам безопасного поведения в </w:t>
      </w:r>
      <w:proofErr w:type="gramStart"/>
      <w:r>
        <w:rPr>
          <w:rFonts w:ascii="Times New Roman" w:hAnsi="Times New Roman"/>
          <w:sz w:val="28"/>
          <w:szCs w:val="28"/>
        </w:rPr>
        <w:t>интернет-пространстве</w:t>
      </w:r>
      <w:proofErr w:type="gramEnd"/>
      <w:r>
        <w:rPr>
          <w:rFonts w:ascii="Times New Roman" w:hAnsi="Times New Roman"/>
          <w:sz w:val="28"/>
          <w:szCs w:val="28"/>
        </w:rPr>
        <w:t>;</w:t>
      </w:r>
    </w:p>
    <w:p w:rsidR="00A9691D" w:rsidRDefault="008A0229">
      <w:pPr>
        <w:numPr>
          <w:ilvl w:val="0"/>
          <w:numId w:val="4"/>
        </w:numPr>
        <w:tabs>
          <w:tab w:val="left" w:pos="0"/>
        </w:tabs>
        <w:spacing w:after="0" w:line="276" w:lineRule="auto"/>
        <w:ind w:left="0" w:firstLine="709"/>
        <w:jc w:val="both"/>
        <w:rPr>
          <w:rFonts w:ascii="Times New Roman" w:hAnsi="Times New Roman"/>
          <w:sz w:val="28"/>
          <w:szCs w:val="28"/>
        </w:rPr>
      </w:pPr>
      <w:r>
        <w:rPr>
          <w:rFonts w:ascii="Times New Roman" w:hAnsi="Times New Roman"/>
          <w:sz w:val="28"/>
          <w:szCs w:val="28"/>
        </w:rPr>
        <w:t xml:space="preserve">предупреждение рисков столкновения детей с </w:t>
      </w:r>
      <w:proofErr w:type="gramStart"/>
      <w:r>
        <w:rPr>
          <w:rFonts w:ascii="Times New Roman" w:hAnsi="Times New Roman"/>
          <w:sz w:val="28"/>
          <w:szCs w:val="28"/>
        </w:rPr>
        <w:t>негативным</w:t>
      </w:r>
      <w:proofErr w:type="gramEnd"/>
      <w:r>
        <w:rPr>
          <w:rFonts w:ascii="Times New Roman" w:hAnsi="Times New Roman"/>
          <w:sz w:val="28"/>
          <w:szCs w:val="28"/>
        </w:rPr>
        <w:t xml:space="preserve"> контентом.</w:t>
      </w:r>
    </w:p>
    <w:p w:rsidR="00A9691D" w:rsidRDefault="008A0229">
      <w:pPr>
        <w:tabs>
          <w:tab w:val="left" w:pos="571"/>
          <w:tab w:val="left" w:pos="1134"/>
        </w:tabs>
        <w:spacing w:after="0" w:line="276" w:lineRule="auto"/>
        <w:ind w:firstLine="709"/>
        <w:jc w:val="both"/>
        <w:rPr>
          <w:rFonts w:ascii="Arial" w:eastAsia="Times New Roman" w:hAnsi="Arial" w:cs="Arial"/>
          <w:i/>
          <w:color w:val="34343C"/>
          <w:sz w:val="23"/>
          <w:szCs w:val="23"/>
          <w:lang w:eastAsia="ru-RU"/>
        </w:rPr>
      </w:pPr>
      <w:r>
        <w:rPr>
          <w:rFonts w:ascii="Times New Roman" w:hAnsi="Times New Roman" w:cs="Times New Roman"/>
          <w:color w:val="000000" w:themeColor="text1"/>
          <w:sz w:val="28"/>
          <w:szCs w:val="28"/>
        </w:rPr>
        <w:t xml:space="preserve">Оборудование и программное сопровождение информационных </w:t>
      </w:r>
      <w:r>
        <w:rPr>
          <w:rFonts w:ascii="Times New Roman" w:hAnsi="Times New Roman" w:cs="Times New Roman"/>
          <w:sz w:val="28"/>
          <w:szCs w:val="28"/>
        </w:rPr>
        <w:t>систем в библиотеке должны</w:t>
      </w:r>
      <w:r>
        <w:rPr>
          <w:rFonts w:ascii="Times New Roman" w:hAnsi="Times New Roman"/>
          <w:sz w:val="28"/>
          <w:szCs w:val="28"/>
        </w:rPr>
        <w:t xml:space="preserve"> обновляться в соответствии с требованиями </w:t>
      </w:r>
      <w:r>
        <w:rPr>
          <w:rFonts w:ascii="Times New Roman" w:hAnsi="Times New Roman"/>
          <w:color w:val="000000" w:themeColor="text1"/>
          <w:sz w:val="28"/>
          <w:szCs w:val="28"/>
        </w:rPr>
        <w:t>информационных и телекоммуникационных технологий – не реже одного раза в пять лет</w:t>
      </w:r>
      <w:r>
        <w:rPr>
          <w:rFonts w:ascii="Times New Roman" w:hAnsi="Times New Roman"/>
          <w:color w:val="000000" w:themeColor="text1"/>
          <w:sz w:val="28"/>
          <w:szCs w:val="28"/>
          <w:vertAlign w:val="superscript"/>
        </w:rPr>
        <w:footnoteReference w:id="31"/>
      </w:r>
      <w:r>
        <w:rPr>
          <w:rFonts w:ascii="Times New Roman" w:hAnsi="Times New Roman"/>
          <w:color w:val="000000" w:themeColor="text1"/>
          <w:sz w:val="28"/>
          <w:szCs w:val="28"/>
        </w:rPr>
        <w:t xml:space="preserve">.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sz w:val="28"/>
          <w:szCs w:val="28"/>
        </w:rPr>
        <w:t xml:space="preserve">Доступ к электронным информационным и справочным ресурсам </w:t>
      </w:r>
      <w:r>
        <w:rPr>
          <w:rFonts w:ascii="Times New Roman" w:hAnsi="Times New Roman" w:cs="Times New Roman"/>
          <w:color w:val="000000" w:themeColor="text1"/>
          <w:sz w:val="28"/>
          <w:szCs w:val="28"/>
        </w:rPr>
        <w:t>библиотеки должен быть адаптирован к возрастным особенностям детей.</w:t>
      </w:r>
    </w:p>
    <w:p w:rsidR="00A9691D" w:rsidRDefault="008A0229">
      <w:pPr>
        <w:spacing w:after="0" w:line="276" w:lineRule="auto"/>
        <w:ind w:firstLine="709"/>
        <w:jc w:val="both"/>
        <w:rPr>
          <w:rFonts w:ascii="Times New Roman" w:hAnsi="Times New Roman" w:cs="Times New Roman"/>
          <w:i/>
          <w:color w:val="000000" w:themeColor="text1"/>
          <w:sz w:val="28"/>
          <w:szCs w:val="28"/>
        </w:rPr>
      </w:pPr>
      <w:r>
        <w:rPr>
          <w:rFonts w:ascii="Times New Roman" w:hAnsi="Times New Roman" w:cs="Times New Roman"/>
          <w:color w:val="000000" w:themeColor="text1"/>
          <w:sz w:val="28"/>
          <w:szCs w:val="28"/>
        </w:rPr>
        <w:t>Организация работы на компьютерах детей различных возрастных групп должна соответствовать основным требованиям санитарных норм и государственных стандартов</w:t>
      </w:r>
      <w:r>
        <w:rPr>
          <w:rFonts w:ascii="Times New Roman" w:hAnsi="Times New Roman" w:cs="Times New Roman"/>
          <w:i/>
          <w:color w:val="000000" w:themeColor="text1"/>
          <w:sz w:val="28"/>
          <w:szCs w:val="28"/>
        </w:rPr>
        <w:t xml:space="preserve">.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 xml:space="preserve">Современные специалисты библиотек сталкиваются с важной задачей выбора высококачественных и безопасных </w:t>
      </w:r>
      <w:proofErr w:type="spellStart"/>
      <w:r>
        <w:rPr>
          <w:rFonts w:ascii="Times New Roman" w:hAnsi="Times New Roman" w:cs="Times New Roman"/>
          <w:color w:val="000000" w:themeColor="text1"/>
          <w:sz w:val="28"/>
          <w:szCs w:val="28"/>
          <w:shd w:val="clear" w:color="auto" w:fill="FFFFFF"/>
        </w:rPr>
        <w:t>интернет-ресурсов</w:t>
      </w:r>
      <w:proofErr w:type="spellEnd"/>
      <w:r>
        <w:rPr>
          <w:rFonts w:ascii="Times New Roman" w:hAnsi="Times New Roman" w:cs="Times New Roman"/>
          <w:color w:val="000000" w:themeColor="text1"/>
          <w:sz w:val="28"/>
          <w:szCs w:val="28"/>
          <w:shd w:val="clear" w:color="auto" w:fill="FFFFFF"/>
        </w:rPr>
        <w:t xml:space="preserve"> для детей. Эффективными методами защиты детей от потенциально </w:t>
      </w:r>
      <w:proofErr w:type="gramStart"/>
      <w:r>
        <w:rPr>
          <w:rFonts w:ascii="Times New Roman" w:hAnsi="Times New Roman" w:cs="Times New Roman"/>
          <w:color w:val="000000" w:themeColor="text1"/>
          <w:sz w:val="28"/>
          <w:szCs w:val="28"/>
          <w:shd w:val="clear" w:color="auto" w:fill="FFFFFF"/>
        </w:rPr>
        <w:t>опасного</w:t>
      </w:r>
      <w:proofErr w:type="gramEnd"/>
      <w:r>
        <w:rPr>
          <w:rFonts w:ascii="Times New Roman" w:hAnsi="Times New Roman" w:cs="Times New Roman"/>
          <w:color w:val="000000" w:themeColor="text1"/>
          <w:sz w:val="28"/>
          <w:szCs w:val="28"/>
          <w:shd w:val="clear" w:color="auto" w:fill="FFFFFF"/>
        </w:rPr>
        <w:t xml:space="preserve"> контента считаются</w:t>
      </w:r>
      <w:r>
        <w:rPr>
          <w:rFonts w:ascii="Times New Roman" w:hAnsi="Times New Roman" w:cs="Times New Roman"/>
          <w:color w:val="000000" w:themeColor="text1"/>
          <w:sz w:val="28"/>
          <w:szCs w:val="28"/>
        </w:rPr>
        <w:t>:</w:t>
      </w:r>
    </w:p>
    <w:p w:rsidR="00A9691D" w:rsidRDefault="008A0229">
      <w:pPr>
        <w:pStyle w:val="af6"/>
        <w:numPr>
          <w:ilvl w:val="0"/>
          <w:numId w:val="5"/>
        </w:numPr>
        <w:tabs>
          <w:tab w:val="left" w:pos="0"/>
        </w:tabs>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обеспечение мер по информационной защите детей как пользователей (использование программ фильтрации и других мер защиты); </w:t>
      </w:r>
    </w:p>
    <w:p w:rsidR="00A9691D" w:rsidRDefault="008A0229">
      <w:pPr>
        <w:pStyle w:val="af6"/>
        <w:numPr>
          <w:ilvl w:val="0"/>
          <w:numId w:val="5"/>
        </w:numPr>
        <w:tabs>
          <w:tab w:val="left" w:pos="0"/>
        </w:tabs>
        <w:spacing w:after="0" w:line="276" w:lineRule="auto"/>
        <w:ind w:left="0" w:firstLine="709"/>
        <w:jc w:val="both"/>
        <w:rPr>
          <w:rFonts w:ascii="Times New Roman" w:hAnsi="Times New Roman"/>
          <w:color w:val="000000" w:themeColor="text1"/>
          <w:sz w:val="28"/>
          <w:szCs w:val="28"/>
        </w:rPr>
      </w:pPr>
      <w:r>
        <w:rPr>
          <w:rFonts w:ascii="Times New Roman" w:hAnsi="Times New Roman" w:cs="Times New Roman"/>
          <w:color w:val="000000" w:themeColor="text1"/>
          <w:sz w:val="28"/>
          <w:szCs w:val="28"/>
        </w:rPr>
        <w:t xml:space="preserve">просвещение и обучение детей и родителей способам </w:t>
      </w:r>
      <w:r>
        <w:rPr>
          <w:rFonts w:ascii="Times New Roman" w:hAnsi="Times New Roman"/>
          <w:color w:val="000000" w:themeColor="text1"/>
          <w:sz w:val="28"/>
          <w:szCs w:val="28"/>
        </w:rPr>
        <w:t xml:space="preserve">грамотного и безопасного использования интернета; </w:t>
      </w:r>
    </w:p>
    <w:p w:rsidR="00A9691D" w:rsidRDefault="008A0229">
      <w:pPr>
        <w:pStyle w:val="af6"/>
        <w:numPr>
          <w:ilvl w:val="0"/>
          <w:numId w:val="5"/>
        </w:numPr>
        <w:tabs>
          <w:tab w:val="left" w:pos="0"/>
        </w:tabs>
        <w:spacing w:after="0" w:line="276" w:lineRule="auto"/>
        <w:ind w:left="0" w:firstLine="709"/>
        <w:jc w:val="both"/>
        <w:rPr>
          <w:rFonts w:ascii="Times New Roman" w:hAnsi="Times New Roman"/>
          <w:color w:val="000000" w:themeColor="text1"/>
          <w:sz w:val="28"/>
          <w:szCs w:val="28"/>
        </w:rPr>
      </w:pPr>
      <w:proofErr w:type="gramStart"/>
      <w:r>
        <w:rPr>
          <w:rFonts w:ascii="Times New Roman" w:hAnsi="Times New Roman"/>
          <w:color w:val="000000" w:themeColor="text1"/>
          <w:sz w:val="28"/>
          <w:szCs w:val="28"/>
        </w:rPr>
        <w:t xml:space="preserve">помощь при навигации в интернете (представление детям и подросткам наиболее ценных и полезных </w:t>
      </w:r>
      <w:proofErr w:type="spellStart"/>
      <w:r>
        <w:rPr>
          <w:rFonts w:ascii="Times New Roman" w:hAnsi="Times New Roman"/>
          <w:color w:val="000000" w:themeColor="text1"/>
          <w:sz w:val="28"/>
          <w:szCs w:val="28"/>
        </w:rPr>
        <w:t>интернет-ресурсов</w:t>
      </w:r>
      <w:proofErr w:type="spellEnd"/>
      <w:r>
        <w:rPr>
          <w:rFonts w:ascii="Times New Roman" w:hAnsi="Times New Roman"/>
          <w:color w:val="000000" w:themeColor="text1"/>
          <w:sz w:val="28"/>
          <w:szCs w:val="28"/>
        </w:rPr>
        <w:t xml:space="preserve">, в том числе, созданных специально для них). </w:t>
      </w:r>
      <w:proofErr w:type="gramEnd"/>
    </w:p>
    <w:p w:rsidR="00A9691D" w:rsidRDefault="008A0229">
      <w:pPr>
        <w:spacing w:after="0" w:line="276" w:lineRule="auto"/>
        <w:ind w:firstLine="709"/>
        <w:jc w:val="both"/>
        <w:rPr>
          <w:rFonts w:ascii="Times New Roman" w:hAnsi="Times New Roman"/>
          <w:sz w:val="28"/>
          <w:szCs w:val="28"/>
        </w:rPr>
      </w:pPr>
      <w:r>
        <w:rPr>
          <w:rFonts w:ascii="Times New Roman" w:hAnsi="Times New Roman"/>
          <w:sz w:val="28"/>
          <w:szCs w:val="28"/>
        </w:rPr>
        <w:t xml:space="preserve">Специалисты библиотек занимаются созданием новых качественных мультимедийных </w:t>
      </w:r>
      <w:proofErr w:type="spellStart"/>
      <w:r>
        <w:rPr>
          <w:rFonts w:ascii="Times New Roman" w:hAnsi="Times New Roman"/>
          <w:sz w:val="28"/>
          <w:szCs w:val="28"/>
        </w:rPr>
        <w:t>интернет-ресурсов</w:t>
      </w:r>
      <w:proofErr w:type="spellEnd"/>
      <w:r>
        <w:rPr>
          <w:rFonts w:ascii="Times New Roman" w:hAnsi="Times New Roman"/>
          <w:sz w:val="28"/>
          <w:szCs w:val="28"/>
        </w:rPr>
        <w:t xml:space="preserve"> для развития личности </w:t>
      </w:r>
      <w:proofErr w:type="spellStart"/>
      <w:r>
        <w:rPr>
          <w:rFonts w:ascii="Times New Roman" w:hAnsi="Times New Roman"/>
          <w:sz w:val="28"/>
          <w:szCs w:val="28"/>
        </w:rPr>
        <w:t>ребенка</w:t>
      </w:r>
      <w:proofErr w:type="spellEnd"/>
      <w:r>
        <w:rPr>
          <w:rFonts w:ascii="Times New Roman" w:hAnsi="Times New Roman"/>
          <w:sz w:val="28"/>
          <w:szCs w:val="28"/>
        </w:rPr>
        <w:t xml:space="preserve">, приобщения семьи к ценностям культуры и искусства, в том числе – к литературе и чтению. </w:t>
      </w:r>
    </w:p>
    <w:p w:rsidR="00A9691D" w:rsidRDefault="008A0229">
      <w:pPr>
        <w:spacing w:after="0" w:line="276" w:lineRule="auto"/>
        <w:ind w:firstLine="709"/>
        <w:jc w:val="both"/>
        <w:rPr>
          <w:rFonts w:ascii="Times New Roman" w:hAnsi="Times New Roman"/>
          <w:sz w:val="28"/>
          <w:szCs w:val="28"/>
        </w:rPr>
      </w:pPr>
      <w:r>
        <w:rPr>
          <w:rFonts w:ascii="Times New Roman" w:hAnsi="Times New Roman" w:cs="Times New Roman"/>
          <w:sz w:val="28"/>
          <w:szCs w:val="28"/>
        </w:rPr>
        <w:t xml:space="preserve">Несмотря на успешный опыт создания библиотекарями позитивного контента для детей, </w:t>
      </w:r>
      <w:proofErr w:type="spellStart"/>
      <w:r>
        <w:rPr>
          <w:rFonts w:ascii="Times New Roman" w:hAnsi="Times New Roman" w:cs="Times New Roman"/>
          <w:sz w:val="28"/>
          <w:szCs w:val="28"/>
        </w:rPr>
        <w:t>остается</w:t>
      </w:r>
      <w:proofErr w:type="spellEnd"/>
      <w:r>
        <w:rPr>
          <w:rFonts w:ascii="Times New Roman" w:hAnsi="Times New Roman" w:cs="Times New Roman"/>
          <w:sz w:val="28"/>
          <w:szCs w:val="28"/>
        </w:rPr>
        <w:t xml:space="preserve"> не до конца </w:t>
      </w:r>
      <w:proofErr w:type="spellStart"/>
      <w:r>
        <w:rPr>
          <w:rFonts w:ascii="Times New Roman" w:hAnsi="Times New Roman" w:cs="Times New Roman"/>
          <w:sz w:val="28"/>
          <w:szCs w:val="28"/>
        </w:rPr>
        <w:t>решенной</w:t>
      </w:r>
      <w:proofErr w:type="spellEnd"/>
      <w:r>
        <w:rPr>
          <w:rFonts w:ascii="Times New Roman" w:hAnsi="Times New Roman" w:cs="Times New Roman"/>
          <w:sz w:val="28"/>
          <w:szCs w:val="28"/>
        </w:rPr>
        <w:t xml:space="preserve"> проблема фильтрации трафика от провайдера при предоставлении библиотекой, обслуживающей детей, канала доступа в интернет для пользователей. Решение проблем фильтрации предполагает тесное </w:t>
      </w:r>
      <w:r>
        <w:rPr>
          <w:rFonts w:ascii="Times New Roman" w:hAnsi="Times New Roman"/>
          <w:sz w:val="28"/>
          <w:szCs w:val="28"/>
        </w:rPr>
        <w:t>сотрудничество библиотек с поставщиками интернет-услуг, разработку стандартизированных подходов и внедрение автоматизированных методов оценки содержимого страниц.</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настройки фильтрации должны соответствовать требованиям ФЗ-436 об информационной защите детей, а также обеспечивать выполнение требования запрещения доступа к материалам в сети Интернет из Федерального списка экстремистских материалов, который публикуется на сайте Минюста России.</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Для ограничения</w:t>
      </w:r>
      <w:r>
        <w:rPr>
          <w:rFonts w:ascii="Times New Roman" w:hAnsi="Times New Roman"/>
          <w:sz w:val="28"/>
          <w:szCs w:val="28"/>
        </w:rPr>
        <w:t xml:space="preserve"> доступа детей к нежелательным ресурсам используют контент-фильтры </w:t>
      </w:r>
      <w:r>
        <w:rPr>
          <w:rFonts w:ascii="Times New Roman" w:hAnsi="Times New Roman" w:cs="Times New Roman"/>
          <w:sz w:val="28"/>
          <w:szCs w:val="28"/>
        </w:rPr>
        <w:t>— это технологическое решение (программное или аппаратное), которое анализирует цифровой контент (текст, изображения, видео, ссылки) и ограничивает доступ к материалам, признанным вредоносными, незаконными или нежелательными. Его главная задача — предотвращать взаимодействие пользователей с такими материалами.</w:t>
      </w:r>
    </w:p>
    <w:p w:rsidR="00A9691D" w:rsidRDefault="00A9691D">
      <w:pPr>
        <w:spacing w:after="0" w:line="276" w:lineRule="auto"/>
        <w:ind w:firstLine="709"/>
        <w:jc w:val="both"/>
        <w:rPr>
          <w:rFonts w:ascii="Times New Roman" w:hAnsi="Times New Roman"/>
          <w:sz w:val="28"/>
          <w:szCs w:val="28"/>
        </w:rPr>
      </w:pPr>
    </w:p>
    <w:p w:rsidR="00A9691D" w:rsidRDefault="008A0229">
      <w:pPr>
        <w:pStyle w:val="3"/>
        <w:jc w:val="center"/>
        <w:rPr>
          <w:rFonts w:ascii="Times New Roman" w:hAnsi="Times New Roman" w:cs="Times New Roman"/>
          <w:b/>
          <w:color w:val="000000" w:themeColor="text1"/>
          <w:sz w:val="28"/>
          <w:szCs w:val="28"/>
        </w:rPr>
      </w:pPr>
      <w:bookmarkStart w:id="24" w:name="_Toc235459199"/>
      <w:r>
        <w:rPr>
          <w:rFonts w:ascii="Times New Roman" w:hAnsi="Times New Roman" w:cs="Times New Roman"/>
          <w:b/>
          <w:color w:val="000000" w:themeColor="text1"/>
          <w:sz w:val="28"/>
          <w:szCs w:val="28"/>
        </w:rPr>
        <w:t>7.2. Работа с документами экстремистского характера, материалами иностранных агентов и нежелательных организаций</w:t>
      </w:r>
      <w:bookmarkEnd w:id="24"/>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Реализация Комплексного плана противодействия идеологии терроризма в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 xml:space="preserve">на 2024–2028 годы (утв. Президентом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 xml:space="preserve">30.12.2023 № Пр-2610) направлена на формирование у населения на основе традиционных российских духовно-нравственных ценностей неприятия идеологии терроризма и устойчивости к </w:t>
      </w:r>
      <w:proofErr w:type="spellStart"/>
      <w:r>
        <w:rPr>
          <w:rFonts w:ascii="Times New Roman" w:hAnsi="Times New Roman" w:cs="Times New Roman"/>
          <w:color w:val="000000" w:themeColor="text1"/>
          <w:sz w:val="28"/>
          <w:szCs w:val="28"/>
        </w:rPr>
        <w:t>ее</w:t>
      </w:r>
      <w:proofErr w:type="spellEnd"/>
      <w:r>
        <w:rPr>
          <w:rFonts w:ascii="Times New Roman" w:hAnsi="Times New Roman" w:cs="Times New Roman"/>
          <w:color w:val="000000" w:themeColor="text1"/>
          <w:sz w:val="28"/>
          <w:szCs w:val="28"/>
        </w:rPr>
        <w:t xml:space="preserve"> пропаганде. </w:t>
      </w:r>
    </w:p>
    <w:p w:rsidR="00A9691D" w:rsidRDefault="008A0229">
      <w:pPr>
        <w:tabs>
          <w:tab w:val="left" w:pos="490"/>
          <w:tab w:val="left" w:pos="993"/>
        </w:tabs>
        <w:spacing w:after="0" w:line="276" w:lineRule="auto"/>
        <w:ind w:firstLine="709"/>
        <w:jc w:val="both"/>
        <w:rPr>
          <w:rFonts w:ascii="Times New Roman" w:hAnsi="Times New Roman"/>
          <w:sz w:val="28"/>
          <w:szCs w:val="28"/>
        </w:rPr>
      </w:pPr>
      <w:r>
        <w:rPr>
          <w:rFonts w:ascii="Times New Roman" w:hAnsi="Times New Roman"/>
          <w:sz w:val="28"/>
          <w:szCs w:val="28"/>
        </w:rPr>
        <w:t>В фонде</w:t>
      </w:r>
      <w:r w:rsidR="00791A1D">
        <w:rPr>
          <w:rFonts w:ascii="Times New Roman" w:hAnsi="Times New Roman"/>
          <w:sz w:val="28"/>
          <w:szCs w:val="28"/>
        </w:rPr>
        <w:t xml:space="preserve"> </w:t>
      </w:r>
      <w:r w:rsidR="00791A1D" w:rsidRPr="00791A1D">
        <w:rPr>
          <w:rFonts w:ascii="Times New Roman" w:hAnsi="Times New Roman"/>
          <w:color w:val="000000" w:themeColor="text1"/>
          <w:sz w:val="28"/>
          <w:szCs w:val="28"/>
        </w:rPr>
        <w:t>общедоступной</w:t>
      </w:r>
      <w:r w:rsidRPr="00791A1D">
        <w:rPr>
          <w:rFonts w:ascii="Times New Roman" w:hAnsi="Times New Roman"/>
          <w:color w:val="000000" w:themeColor="text1"/>
          <w:sz w:val="28"/>
          <w:szCs w:val="28"/>
        </w:rPr>
        <w:t xml:space="preserve"> библиотеки, обслуживающей детей, не должно быть материалов экстремистского характера, пропагандирующих вражду, насилие, </w:t>
      </w:r>
      <w:r>
        <w:rPr>
          <w:rFonts w:ascii="Times New Roman" w:hAnsi="Times New Roman"/>
          <w:sz w:val="28"/>
          <w:szCs w:val="28"/>
        </w:rPr>
        <w:t>жестокость, порнографию</w:t>
      </w:r>
      <w:r>
        <w:rPr>
          <w:rFonts w:ascii="Times New Roman" w:hAnsi="Times New Roman"/>
          <w:sz w:val="28"/>
          <w:szCs w:val="28"/>
          <w:vertAlign w:val="superscript"/>
        </w:rPr>
        <w:footnoteReference w:id="32"/>
      </w:r>
      <w:r>
        <w:rPr>
          <w:rFonts w:ascii="Times New Roman" w:hAnsi="Times New Roman"/>
          <w:sz w:val="28"/>
          <w:szCs w:val="28"/>
        </w:rPr>
        <w:t xml:space="preserve">. </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Особую актуальность приобретает деятельность библиотек в отношении экстремистских документов и изданий, созданными лицами, </w:t>
      </w:r>
      <w:proofErr w:type="spellStart"/>
      <w:r>
        <w:rPr>
          <w:rFonts w:ascii="Times New Roman" w:hAnsi="Times New Roman" w:cs="Times New Roman"/>
          <w:color w:val="000000" w:themeColor="text1"/>
          <w:sz w:val="28"/>
          <w:szCs w:val="28"/>
        </w:rPr>
        <w:t>включенными</w:t>
      </w:r>
      <w:proofErr w:type="spellEnd"/>
      <w:r>
        <w:rPr>
          <w:rFonts w:ascii="Times New Roman" w:hAnsi="Times New Roman" w:cs="Times New Roman"/>
          <w:color w:val="000000" w:themeColor="text1"/>
          <w:sz w:val="28"/>
          <w:szCs w:val="28"/>
        </w:rPr>
        <w:t xml:space="preserve"> в реестр иностранных агентов</w:t>
      </w:r>
      <w:r>
        <w:rPr>
          <w:rStyle w:val="af4"/>
          <w:rFonts w:ascii="Times New Roman" w:hAnsi="Times New Roman" w:cs="Times New Roman"/>
          <w:color w:val="000000" w:themeColor="text1"/>
          <w:sz w:val="28"/>
          <w:szCs w:val="28"/>
        </w:rPr>
        <w:footnoteReference w:id="33"/>
      </w:r>
      <w:r>
        <w:rPr>
          <w:rFonts w:ascii="Times New Roman" w:hAnsi="Times New Roman" w:cs="Times New Roman"/>
          <w:color w:val="000000" w:themeColor="text1"/>
          <w:sz w:val="28"/>
          <w:szCs w:val="28"/>
        </w:rPr>
        <w:t xml:space="preserve">, а также информационных материалов, изданных с участием или при поддержке иностранных и международных организаций, деятельность которых признана нежелательной на территории </w:t>
      </w:r>
      <w:r>
        <w:rPr>
          <w:rFonts w:ascii="Times New Roman" w:hAnsi="Times New Roman"/>
          <w:sz w:val="28"/>
          <w:szCs w:val="28"/>
        </w:rPr>
        <w:t>Российской Федерации.</w:t>
      </w:r>
      <w:r>
        <w:rPr>
          <w:vertAlign w:val="superscript"/>
        </w:rPr>
        <w:t xml:space="preserve"> </w:t>
      </w:r>
      <w:r>
        <w:rPr>
          <w:vertAlign w:val="superscript"/>
        </w:rPr>
        <w:footnoteReference w:id="34"/>
      </w:r>
      <w:r>
        <w:rPr>
          <w:rFonts w:ascii="Times New Roman" w:hAnsi="Times New Roman" w:cs="Times New Roman"/>
          <w:color w:val="000000" w:themeColor="text1"/>
          <w:sz w:val="28"/>
          <w:szCs w:val="28"/>
          <w:vertAlign w:val="superscript"/>
        </w:rPr>
        <w:t>.</w:t>
      </w:r>
      <w:proofErr w:type="gramEnd"/>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i/>
          <w:color w:val="000000" w:themeColor="text1"/>
          <w:sz w:val="28"/>
          <w:szCs w:val="28"/>
        </w:rPr>
        <w:t>Экстремистские материалы</w:t>
      </w:r>
      <w:r>
        <w:rPr>
          <w:rFonts w:ascii="Times New Roman" w:hAnsi="Times New Roman" w:cs="Times New Roman"/>
          <w:color w:val="000000" w:themeColor="text1"/>
          <w:sz w:val="28"/>
          <w:szCs w:val="28"/>
        </w:rPr>
        <w:t xml:space="preserve"> </w:t>
      </w:r>
      <w:r>
        <w:rPr>
          <w:rFonts w:ascii="Times New Roman" w:hAnsi="Times New Roman"/>
          <w:sz w:val="28"/>
          <w:szCs w:val="28"/>
        </w:rPr>
        <w:t>–</w:t>
      </w:r>
      <w:r>
        <w:rPr>
          <w:rFonts w:ascii="Times New Roman" w:hAnsi="Times New Roman" w:cs="Times New Roman"/>
          <w:color w:val="000000" w:themeColor="text1"/>
          <w:sz w:val="28"/>
          <w:szCs w:val="28"/>
        </w:rPr>
        <w:t xml:space="preserve"> предназначенные для распространения либо публичного демонстрирования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(№114-ФЗ). </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представления прокурора или при производстве по соответствующему делу об административном правонарушении, гражданскому или уголовному делу.</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Федеральный список экстремистских материалов формируется на основании поступающих в Минюст России копий вступивших в законную силу решений судов о признании информационных материалов </w:t>
      </w:r>
      <w:proofErr w:type="gramStart"/>
      <w:r>
        <w:rPr>
          <w:rFonts w:ascii="Times New Roman" w:hAnsi="Times New Roman" w:cs="Times New Roman"/>
          <w:color w:val="000000" w:themeColor="text1"/>
          <w:sz w:val="28"/>
          <w:szCs w:val="28"/>
        </w:rPr>
        <w:t>экстремистскими</w:t>
      </w:r>
      <w:proofErr w:type="gramEnd"/>
      <w:r>
        <w:rPr>
          <w:rFonts w:ascii="Times New Roman" w:hAnsi="Times New Roman" w:cs="Times New Roman"/>
          <w:color w:val="000000" w:themeColor="text1"/>
          <w:sz w:val="28"/>
          <w:szCs w:val="28"/>
        </w:rPr>
        <w:t>.</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Законодательством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 xml:space="preserve">установлена ответственность за распространение экстремистских материалов, </w:t>
      </w:r>
      <w:proofErr w:type="spellStart"/>
      <w:r>
        <w:rPr>
          <w:rFonts w:ascii="Times New Roman" w:hAnsi="Times New Roman" w:cs="Times New Roman"/>
          <w:color w:val="000000" w:themeColor="text1"/>
          <w:sz w:val="28"/>
          <w:szCs w:val="28"/>
        </w:rPr>
        <w:t>включенных</w:t>
      </w:r>
      <w:proofErr w:type="spellEnd"/>
      <w:r>
        <w:rPr>
          <w:rFonts w:ascii="Times New Roman" w:hAnsi="Times New Roman" w:cs="Times New Roman"/>
          <w:color w:val="000000" w:themeColor="text1"/>
          <w:sz w:val="28"/>
          <w:szCs w:val="28"/>
        </w:rPr>
        <w:t xml:space="preserve"> в опубликованный </w:t>
      </w:r>
      <w:r>
        <w:rPr>
          <w:rFonts w:ascii="Times New Roman" w:hAnsi="Times New Roman" w:cs="Times New Roman"/>
          <w:color w:val="000000" w:themeColor="text1"/>
          <w:sz w:val="28"/>
          <w:szCs w:val="28"/>
        </w:rPr>
        <w:lastRenderedPageBreak/>
        <w:t>федеральный список экстремистских материалов, а равно их производство либо хранение в целях массового распространения.</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i/>
          <w:color w:val="000000" w:themeColor="text1"/>
          <w:sz w:val="28"/>
          <w:szCs w:val="28"/>
        </w:rPr>
        <w:t>Организации и физические лица, в отношении которых имеются сведения об их причастности к экстремистской деятельности или терроризму</w:t>
      </w:r>
      <w:r>
        <w:rPr>
          <w:rFonts w:ascii="Times New Roman" w:hAnsi="Times New Roman" w:cs="Times New Roman"/>
          <w:color w:val="000000" w:themeColor="text1"/>
          <w:sz w:val="28"/>
          <w:szCs w:val="28"/>
        </w:rPr>
        <w:t xml:space="preserve"> </w:t>
      </w:r>
      <w:r>
        <w:rPr>
          <w:rFonts w:ascii="Times New Roman" w:hAnsi="Times New Roman"/>
          <w:sz w:val="28"/>
          <w:szCs w:val="28"/>
        </w:rPr>
        <w:t>–</w:t>
      </w:r>
      <w:r>
        <w:rPr>
          <w:rFonts w:ascii="Times New Roman" w:hAnsi="Times New Roman" w:cs="Times New Roman"/>
          <w:color w:val="000000" w:themeColor="text1"/>
          <w:sz w:val="28"/>
          <w:szCs w:val="28"/>
        </w:rPr>
        <w:t xml:space="preserve"> организации и физические лица, </w:t>
      </w:r>
      <w:proofErr w:type="spellStart"/>
      <w:r>
        <w:rPr>
          <w:rFonts w:ascii="Times New Roman" w:hAnsi="Times New Roman" w:cs="Times New Roman"/>
          <w:color w:val="000000" w:themeColor="text1"/>
          <w:sz w:val="28"/>
          <w:szCs w:val="28"/>
        </w:rPr>
        <w:t>включенные</w:t>
      </w:r>
      <w:proofErr w:type="spellEnd"/>
      <w:r>
        <w:rPr>
          <w:rFonts w:ascii="Times New Roman" w:hAnsi="Times New Roman" w:cs="Times New Roman"/>
          <w:color w:val="000000" w:themeColor="text1"/>
          <w:sz w:val="28"/>
          <w:szCs w:val="28"/>
        </w:rPr>
        <w:t xml:space="preserve"> в Перечень, который формирует Федеральная служба по финансовому мониторингу в соответствии с положениями абзаца второго пункта 2 статьи 6 Федерального закона от </w:t>
      </w:r>
      <w:r w:rsidR="008549F3">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7</w:t>
      </w:r>
      <w:r w:rsidR="008549F3">
        <w:rPr>
          <w:rFonts w:ascii="Times New Roman" w:hAnsi="Times New Roman" w:cs="Times New Roman"/>
          <w:color w:val="000000" w:themeColor="text1"/>
          <w:sz w:val="28"/>
          <w:szCs w:val="28"/>
        </w:rPr>
        <w:t>.08.</w:t>
      </w:r>
      <w:r>
        <w:rPr>
          <w:rFonts w:ascii="Times New Roman" w:hAnsi="Times New Roman" w:cs="Times New Roman"/>
          <w:color w:val="000000" w:themeColor="text1"/>
          <w:sz w:val="28"/>
          <w:szCs w:val="28"/>
        </w:rPr>
        <w:t xml:space="preserve">2001 года № 115-ФЗ «О противодействии легализации (отмыванию) доходов, полученных преступным </w:t>
      </w:r>
      <w:proofErr w:type="spellStart"/>
      <w:r>
        <w:rPr>
          <w:rFonts w:ascii="Times New Roman" w:hAnsi="Times New Roman" w:cs="Times New Roman"/>
          <w:color w:val="000000" w:themeColor="text1"/>
          <w:sz w:val="28"/>
          <w:szCs w:val="28"/>
        </w:rPr>
        <w:t>путем</w:t>
      </w:r>
      <w:proofErr w:type="spellEnd"/>
      <w:r>
        <w:rPr>
          <w:rFonts w:ascii="Times New Roman" w:hAnsi="Times New Roman" w:cs="Times New Roman"/>
          <w:color w:val="000000" w:themeColor="text1"/>
          <w:sz w:val="28"/>
          <w:szCs w:val="28"/>
        </w:rPr>
        <w:t xml:space="preserve">, и финансированию терроризма» (далее </w:t>
      </w:r>
      <w:r>
        <w:rPr>
          <w:rFonts w:ascii="Times New Roman" w:hAnsi="Times New Roman"/>
          <w:sz w:val="28"/>
          <w:szCs w:val="28"/>
        </w:rPr>
        <w:t>–</w:t>
      </w:r>
      <w:r>
        <w:rPr>
          <w:rFonts w:ascii="Times New Roman" w:hAnsi="Times New Roman" w:cs="Times New Roman"/>
          <w:color w:val="000000" w:themeColor="text1"/>
          <w:sz w:val="28"/>
          <w:szCs w:val="28"/>
        </w:rPr>
        <w:t xml:space="preserve"> Федеральный</w:t>
      </w:r>
      <w:proofErr w:type="gramEnd"/>
      <w:r>
        <w:rPr>
          <w:rFonts w:ascii="Times New Roman" w:hAnsi="Times New Roman" w:cs="Times New Roman"/>
          <w:color w:val="000000" w:themeColor="text1"/>
          <w:sz w:val="28"/>
          <w:szCs w:val="28"/>
        </w:rPr>
        <w:t xml:space="preserve"> закон № 115-ФЗ) и Правилами определения перечня организаций и физических лиц, в отношении которых имеются сведения об их причастности к экстремистской деятельности или терроризму, и доведения этого перечня до сведения организаций, осуществляющих операции с денежными средствами или иным имуществом, и индивидуальных предпринимателей, </w:t>
      </w:r>
      <w:proofErr w:type="spellStart"/>
      <w:r>
        <w:rPr>
          <w:rFonts w:ascii="Times New Roman" w:hAnsi="Times New Roman" w:cs="Times New Roman"/>
          <w:color w:val="000000" w:themeColor="text1"/>
          <w:sz w:val="28"/>
          <w:szCs w:val="28"/>
        </w:rPr>
        <w:t>утвержденными</w:t>
      </w:r>
      <w:proofErr w:type="spellEnd"/>
      <w:r>
        <w:rPr>
          <w:rFonts w:ascii="Times New Roman" w:hAnsi="Times New Roman" w:cs="Times New Roman"/>
          <w:color w:val="000000" w:themeColor="text1"/>
          <w:sz w:val="28"/>
          <w:szCs w:val="28"/>
        </w:rPr>
        <w:t xml:space="preserve"> постановлением Правительства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от 06.08.2015 № 804.</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i/>
          <w:color w:val="000000" w:themeColor="text1"/>
          <w:sz w:val="28"/>
          <w:szCs w:val="28"/>
        </w:rPr>
        <w:t>Иностранные агенты</w:t>
      </w:r>
      <w:r>
        <w:rPr>
          <w:rFonts w:ascii="Times New Roman" w:hAnsi="Times New Roman" w:cs="Times New Roman"/>
          <w:color w:val="000000" w:themeColor="text1"/>
          <w:sz w:val="28"/>
          <w:szCs w:val="28"/>
        </w:rPr>
        <w:t xml:space="preserve"> – физические и юридические лица, признанные судом иностранными агентами и занесённые Министерством юстиции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в реестр иностранных агентов.</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Иностранным агентом может быть признано российское или иностранное</w:t>
      </w:r>
      <w:r>
        <w:rPr>
          <w:rFonts w:ascii="Times New Roman" w:hAnsi="Times New Roman" w:cs="Times New Roman"/>
          <w:sz w:val="28"/>
          <w:szCs w:val="28"/>
        </w:rPr>
        <w:t xml:space="preserve"> юридическое лицо независимо от его организационно-правовой формы, общественное </w:t>
      </w:r>
      <w:r>
        <w:rPr>
          <w:rFonts w:ascii="Times New Roman" w:hAnsi="Times New Roman" w:cs="Times New Roman"/>
          <w:color w:val="000000" w:themeColor="text1"/>
          <w:sz w:val="28"/>
          <w:szCs w:val="28"/>
        </w:rPr>
        <w:t>объединение, действующее без образования юридического лица, иное объединение лиц, иностранная структура без образования юридического лица, а также физическое лицо независимо от его гражданства или при отсутствии такового (255-ФЗ)</w:t>
      </w:r>
      <w:r>
        <w:rPr>
          <w:rStyle w:val="af4"/>
          <w:rFonts w:ascii="Times New Roman" w:hAnsi="Times New Roman" w:cs="Times New Roman"/>
          <w:color w:val="000000" w:themeColor="text1"/>
          <w:sz w:val="28"/>
          <w:szCs w:val="28"/>
        </w:rPr>
        <w:footnoteReference w:id="35"/>
      </w:r>
      <w:r>
        <w:rPr>
          <w:rFonts w:ascii="Times New Roman" w:hAnsi="Times New Roman" w:cs="Times New Roman"/>
          <w:color w:val="000000" w:themeColor="text1"/>
          <w:sz w:val="28"/>
          <w:szCs w:val="28"/>
        </w:rPr>
        <w:t>.</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i/>
          <w:color w:val="000000" w:themeColor="text1"/>
          <w:sz w:val="28"/>
          <w:szCs w:val="28"/>
        </w:rPr>
        <w:t>Нежелательные организации</w:t>
      </w:r>
      <w:r>
        <w:rPr>
          <w:rFonts w:ascii="Times New Roman" w:hAnsi="Times New Roman" w:cs="Times New Roman"/>
          <w:color w:val="000000" w:themeColor="text1"/>
          <w:sz w:val="28"/>
          <w:szCs w:val="28"/>
        </w:rPr>
        <w:t xml:space="preserve"> — иностранные или международные неправительственные организации, деятельность которых представляет угрозу основам конституционного строя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обороноспособности страны или безопасности государства.</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proofErr w:type="gramStart"/>
      <w:r>
        <w:rPr>
          <w:rFonts w:ascii="Times New Roman" w:hAnsi="Times New Roman" w:cs="Times New Roman"/>
          <w:color w:val="000000" w:themeColor="text1"/>
          <w:sz w:val="28"/>
          <w:szCs w:val="28"/>
        </w:rPr>
        <w:t xml:space="preserve">Признание деятельности иностранной или международной организации нежелательной на территории </w:t>
      </w:r>
      <w:r>
        <w:rPr>
          <w:rFonts w:ascii="Times New Roman" w:hAnsi="Times New Roman"/>
          <w:sz w:val="28"/>
          <w:szCs w:val="28"/>
        </w:rPr>
        <w:t xml:space="preserve">Российской Федерации </w:t>
      </w:r>
      <w:proofErr w:type="spellStart"/>
      <w:r>
        <w:rPr>
          <w:rFonts w:ascii="Times New Roman" w:hAnsi="Times New Roman" w:cs="Times New Roman"/>
          <w:color w:val="000000" w:themeColor="text1"/>
          <w:sz w:val="28"/>
          <w:szCs w:val="28"/>
        </w:rPr>
        <w:t>влечет</w:t>
      </w:r>
      <w:proofErr w:type="spellEnd"/>
      <w:r>
        <w:rPr>
          <w:rFonts w:ascii="Times New Roman" w:hAnsi="Times New Roman" w:cs="Times New Roman"/>
          <w:color w:val="000000" w:themeColor="text1"/>
          <w:sz w:val="28"/>
          <w:szCs w:val="28"/>
        </w:rPr>
        <w:t xml:space="preserve"> за собой запрет на распространение информационных материалов, издаваемых иностранной или международной организацией </w:t>
      </w:r>
      <w:r>
        <w:rPr>
          <w:rFonts w:ascii="Times New Roman" w:hAnsi="Times New Roman" w:cs="Times New Roman"/>
          <w:sz w:val="28"/>
          <w:szCs w:val="28"/>
        </w:rPr>
        <w:t>и (или) распространяемых ею, в том числе через средства массовой информации и (или) с использованием информационно-телекоммуникационной сети «Интернет», а также производство или хранение таких материалов в целях распространения (272-ФЗ)</w:t>
      </w:r>
      <w:r>
        <w:rPr>
          <w:rStyle w:val="af4"/>
          <w:rFonts w:ascii="Times New Roman" w:hAnsi="Times New Roman" w:cs="Times New Roman"/>
          <w:sz w:val="28"/>
          <w:szCs w:val="28"/>
        </w:rPr>
        <w:footnoteReference w:id="36"/>
      </w:r>
      <w:r>
        <w:rPr>
          <w:rFonts w:ascii="Times New Roman" w:hAnsi="Times New Roman" w:cs="Times New Roman"/>
          <w:sz w:val="28"/>
          <w:szCs w:val="28"/>
        </w:rPr>
        <w:t>.</w:t>
      </w:r>
      <w:proofErr w:type="gramEnd"/>
    </w:p>
    <w:p w:rsidR="00A9691D" w:rsidRDefault="00A9691D">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p>
    <w:p w:rsidR="00A9691D" w:rsidRDefault="008A0229">
      <w:pPr>
        <w:pStyle w:val="3"/>
        <w:numPr>
          <w:ilvl w:val="1"/>
          <w:numId w:val="45"/>
        </w:numPr>
        <w:ind w:left="709"/>
        <w:jc w:val="center"/>
        <w:rPr>
          <w:rFonts w:ascii="Times New Roman" w:hAnsi="Times New Roman" w:cs="Times New Roman"/>
          <w:b/>
          <w:color w:val="000000" w:themeColor="text1"/>
          <w:sz w:val="28"/>
          <w:szCs w:val="28"/>
        </w:rPr>
      </w:pPr>
      <w:bookmarkStart w:id="26" w:name="_Toc235459200"/>
      <w:r>
        <w:rPr>
          <w:rFonts w:ascii="Times New Roman" w:hAnsi="Times New Roman" w:cs="Times New Roman"/>
          <w:b/>
          <w:color w:val="000000" w:themeColor="text1"/>
          <w:sz w:val="28"/>
          <w:szCs w:val="28"/>
        </w:rPr>
        <w:lastRenderedPageBreak/>
        <w:t>Порядок работы с документами ограниченного доступа</w:t>
      </w:r>
      <w:bookmarkEnd w:id="26"/>
    </w:p>
    <w:p w:rsidR="00A9691D" w:rsidRDefault="008A0229">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Библиотека </w:t>
      </w:r>
      <w:r>
        <w:rPr>
          <w:rFonts w:ascii="Times New Roman" w:hAnsi="Times New Roman" w:cs="Times New Roman"/>
          <w:color w:val="000000" w:themeColor="text1"/>
          <w:sz w:val="28"/>
          <w:szCs w:val="28"/>
        </w:rPr>
        <w:t>систематически, в соответствии с графиком пополнения списков и перечней,</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проводит мониторинг следующих ресурсов, </w:t>
      </w:r>
      <w:proofErr w:type="spellStart"/>
      <w:r>
        <w:rPr>
          <w:rFonts w:ascii="Times New Roman" w:hAnsi="Times New Roman" w:cs="Times New Roman"/>
          <w:color w:val="000000" w:themeColor="text1"/>
          <w:sz w:val="28"/>
          <w:szCs w:val="28"/>
        </w:rPr>
        <w:t>размещенных</w:t>
      </w:r>
      <w:proofErr w:type="spellEnd"/>
      <w:r>
        <w:rPr>
          <w:rFonts w:ascii="Times New Roman" w:hAnsi="Times New Roman" w:cs="Times New Roman"/>
          <w:color w:val="000000" w:themeColor="text1"/>
          <w:sz w:val="28"/>
          <w:szCs w:val="28"/>
        </w:rPr>
        <w:t xml:space="preserve"> на официальном сайте Министерства</w:t>
      </w:r>
      <w:r>
        <w:rPr>
          <w:rFonts w:ascii="Times New Roman" w:hAnsi="Times New Roman" w:cs="Times New Roman"/>
          <w:sz w:val="28"/>
          <w:szCs w:val="28"/>
        </w:rPr>
        <w:t xml:space="preserve"> юстиции </w:t>
      </w:r>
      <w:r>
        <w:rPr>
          <w:rFonts w:ascii="Times New Roman" w:hAnsi="Times New Roman"/>
          <w:sz w:val="28"/>
          <w:szCs w:val="28"/>
        </w:rPr>
        <w:t xml:space="preserve">Российской Федерации </w:t>
      </w:r>
      <w:r>
        <w:rPr>
          <w:rFonts w:ascii="Times New Roman" w:hAnsi="Times New Roman" w:cs="Times New Roman"/>
          <w:sz w:val="28"/>
          <w:szCs w:val="28"/>
        </w:rPr>
        <w:t>и Федеральной службы по финансовому мониторингу (</w:t>
      </w:r>
      <w:proofErr w:type="spellStart"/>
      <w:r>
        <w:rPr>
          <w:rFonts w:ascii="Times New Roman" w:hAnsi="Times New Roman" w:cs="Times New Roman"/>
          <w:sz w:val="28"/>
          <w:szCs w:val="28"/>
        </w:rPr>
        <w:t>Росфинмониторинг</w:t>
      </w:r>
      <w:proofErr w:type="spellEnd"/>
      <w:r>
        <w:rPr>
          <w:rFonts w:ascii="Times New Roman" w:hAnsi="Times New Roman" w:cs="Times New Roman"/>
          <w:sz w:val="28"/>
          <w:szCs w:val="28"/>
        </w:rPr>
        <w:t>):</w:t>
      </w:r>
    </w:p>
    <w:p w:rsidR="00A9691D" w:rsidRDefault="000F114A">
      <w:pPr>
        <w:pStyle w:val="af6"/>
        <w:numPr>
          <w:ilvl w:val="0"/>
          <w:numId w:val="34"/>
        </w:numPr>
        <w:spacing w:after="0"/>
        <w:ind w:left="0" w:firstLine="644"/>
        <w:jc w:val="both"/>
        <w:rPr>
          <w:rFonts w:ascii="Times New Roman" w:hAnsi="Times New Roman" w:cs="Times New Roman"/>
          <w:sz w:val="28"/>
          <w:szCs w:val="28"/>
          <w:shd w:val="clear" w:color="auto" w:fill="FFFFFF"/>
        </w:rPr>
      </w:pPr>
      <w:hyperlink r:id="rId24" w:tooltip="https://minjust.gov.ru/ru/extremist-materials/" w:history="1">
        <w:r w:rsidR="008A0229">
          <w:rPr>
            <w:rStyle w:val="af5"/>
            <w:rFonts w:ascii="Times New Roman" w:hAnsi="Times New Roman" w:cs="Times New Roman"/>
            <w:sz w:val="28"/>
            <w:szCs w:val="28"/>
            <w:shd w:val="clear" w:color="auto" w:fill="FFFFFF"/>
          </w:rPr>
          <w:t>Федеральный список экстремистских материалов</w:t>
        </w:r>
      </w:hyperlink>
      <w:r w:rsidR="008A0229">
        <w:rPr>
          <w:rFonts w:ascii="Times New Roman" w:hAnsi="Times New Roman" w:cs="Times New Roman"/>
          <w:sz w:val="28"/>
          <w:szCs w:val="28"/>
          <w:shd w:val="clear" w:color="auto" w:fill="FFFFFF"/>
        </w:rPr>
        <w:t xml:space="preserve"> </w:t>
      </w:r>
      <w:r w:rsidR="008A0229">
        <w:rPr>
          <w:rFonts w:ascii="Times New Roman" w:hAnsi="Times New Roman"/>
          <w:sz w:val="28"/>
          <w:szCs w:val="28"/>
        </w:rPr>
        <w:t>–</w:t>
      </w:r>
      <w:r w:rsidR="008A0229">
        <w:rPr>
          <w:rFonts w:ascii="Times New Roman" w:hAnsi="Times New Roman" w:cs="Times New Roman"/>
          <w:sz w:val="28"/>
          <w:szCs w:val="28"/>
        </w:rPr>
        <w:t xml:space="preserve"> на предмет появления новых </w:t>
      </w:r>
      <w:r w:rsidR="008A0229">
        <w:rPr>
          <w:rFonts w:ascii="Times New Roman" w:hAnsi="Times New Roman" w:cs="Times New Roman"/>
          <w:color w:val="000000" w:themeColor="text1"/>
          <w:sz w:val="28"/>
          <w:szCs w:val="28"/>
        </w:rPr>
        <w:t>документов экстремистского содержания;</w:t>
      </w:r>
    </w:p>
    <w:p w:rsidR="00A9691D" w:rsidRDefault="000F114A">
      <w:pPr>
        <w:pStyle w:val="af6"/>
        <w:numPr>
          <w:ilvl w:val="0"/>
          <w:numId w:val="34"/>
        </w:numPr>
        <w:spacing w:after="0"/>
        <w:ind w:left="0" w:firstLine="644"/>
        <w:jc w:val="both"/>
        <w:rPr>
          <w:rFonts w:ascii="Times New Roman" w:hAnsi="Times New Roman" w:cs="Times New Roman"/>
          <w:sz w:val="28"/>
          <w:szCs w:val="28"/>
        </w:rPr>
      </w:pPr>
      <w:hyperlink r:id="rId25" w:tooltip="https://www.fedsfm.ru/documents/terrorists-catalog-portal-act" w:history="1">
        <w:r w:rsidR="008A0229">
          <w:rPr>
            <w:rStyle w:val="af5"/>
            <w:rFonts w:ascii="Times New Roman" w:hAnsi="Times New Roman" w:cs="Times New Roman"/>
            <w:sz w:val="28"/>
            <w:szCs w:val="28"/>
            <w:shd w:val="clear" w:color="auto" w:fill="FFFFFF"/>
          </w:rPr>
          <w:t>Перечень террористов и экстремистов</w:t>
        </w:r>
      </w:hyperlink>
      <w:r w:rsidR="008A0229">
        <w:rPr>
          <w:rFonts w:ascii="Times New Roman" w:hAnsi="Times New Roman" w:cs="Times New Roman"/>
          <w:sz w:val="28"/>
          <w:szCs w:val="28"/>
          <w:shd w:val="clear" w:color="auto" w:fill="FFFFFF"/>
        </w:rPr>
        <w:t xml:space="preserve"> </w:t>
      </w:r>
      <w:r w:rsidR="008A0229">
        <w:rPr>
          <w:rFonts w:ascii="Times New Roman" w:hAnsi="Times New Roman"/>
          <w:sz w:val="28"/>
          <w:szCs w:val="28"/>
        </w:rPr>
        <w:t>–</w:t>
      </w:r>
      <w:r w:rsidR="008A0229">
        <w:rPr>
          <w:rFonts w:ascii="Times New Roman" w:hAnsi="Times New Roman" w:cs="Times New Roman"/>
          <w:sz w:val="28"/>
          <w:szCs w:val="28"/>
        </w:rPr>
        <w:t xml:space="preserve"> на предмет появления новой информации о включении в перечень лиц, признанных </w:t>
      </w:r>
      <w:r w:rsidR="008A0229">
        <w:rPr>
          <w:rFonts w:ascii="Times New Roman" w:hAnsi="Times New Roman" w:cs="Times New Roman"/>
          <w:sz w:val="28"/>
          <w:szCs w:val="28"/>
          <w:shd w:val="clear" w:color="auto" w:fill="FFFFFF"/>
        </w:rPr>
        <w:t>террористами и</w:t>
      </w:r>
      <w:r w:rsidR="008A0229">
        <w:rPr>
          <w:rFonts w:ascii="Times New Roman" w:hAnsi="Times New Roman" w:cs="Times New Roman"/>
          <w:sz w:val="28"/>
          <w:szCs w:val="28"/>
        </w:rPr>
        <w:t xml:space="preserve"> экстремистами;</w:t>
      </w:r>
    </w:p>
    <w:p w:rsidR="00A9691D" w:rsidRDefault="000F114A">
      <w:pPr>
        <w:pStyle w:val="af6"/>
        <w:numPr>
          <w:ilvl w:val="0"/>
          <w:numId w:val="34"/>
        </w:numPr>
        <w:spacing w:after="0"/>
        <w:ind w:left="0" w:firstLine="644"/>
        <w:jc w:val="both"/>
        <w:rPr>
          <w:rFonts w:ascii="Times New Roman" w:hAnsi="Times New Roman" w:cs="Times New Roman"/>
          <w:sz w:val="28"/>
          <w:szCs w:val="28"/>
          <w:shd w:val="clear" w:color="auto" w:fill="FFFFFF"/>
        </w:rPr>
      </w:pPr>
      <w:hyperlink r:id="rId26" w:tooltip="https://minjust.gov.ru/ru/pages/reestr-inostryannykh-agentov/" w:history="1">
        <w:r w:rsidR="008A0229">
          <w:rPr>
            <w:rStyle w:val="af5"/>
            <w:rFonts w:ascii="Times New Roman" w:hAnsi="Times New Roman" w:cs="Times New Roman"/>
            <w:sz w:val="28"/>
            <w:szCs w:val="28"/>
            <w:shd w:val="clear" w:color="auto" w:fill="FFFFFF"/>
          </w:rPr>
          <w:t>Реестр иностранных агентов</w:t>
        </w:r>
      </w:hyperlink>
      <w:r w:rsidR="008A0229">
        <w:rPr>
          <w:rFonts w:ascii="Times New Roman" w:hAnsi="Times New Roman" w:cs="Times New Roman"/>
          <w:sz w:val="28"/>
          <w:szCs w:val="28"/>
          <w:shd w:val="clear" w:color="auto" w:fill="FFFFFF"/>
        </w:rPr>
        <w:t xml:space="preserve"> </w:t>
      </w:r>
      <w:r w:rsidR="008A0229">
        <w:rPr>
          <w:rFonts w:ascii="Times New Roman" w:hAnsi="Times New Roman"/>
          <w:sz w:val="28"/>
          <w:szCs w:val="28"/>
        </w:rPr>
        <w:t>–</w:t>
      </w:r>
      <w:r w:rsidR="008A0229">
        <w:rPr>
          <w:rFonts w:ascii="Times New Roman" w:hAnsi="Times New Roman" w:cs="Times New Roman"/>
          <w:sz w:val="28"/>
          <w:szCs w:val="28"/>
        </w:rPr>
        <w:t xml:space="preserve"> на предмет появления новой информации о включении в реестр иностранных агентов;</w:t>
      </w:r>
    </w:p>
    <w:p w:rsidR="00A9691D" w:rsidRDefault="000F114A">
      <w:pPr>
        <w:pStyle w:val="af6"/>
        <w:numPr>
          <w:ilvl w:val="0"/>
          <w:numId w:val="34"/>
        </w:numPr>
        <w:spacing w:after="0"/>
        <w:ind w:left="0" w:firstLine="644"/>
        <w:jc w:val="both"/>
        <w:rPr>
          <w:rFonts w:ascii="Times New Roman" w:hAnsi="Times New Roman" w:cs="Times New Roman"/>
          <w:sz w:val="28"/>
          <w:szCs w:val="28"/>
        </w:rPr>
      </w:pPr>
      <w:hyperlink r:id="rId27" w:tooltip="https://minjust.gov.ru/ru/pages/perechen-inostrannyh-i-mezhdunarodnyh-organizacij-deyatelnost-kotoryh-priznana-nezhelatelnoj-na-territorii-rossijskoj-federacii" w:history="1">
        <w:r w:rsidR="008A0229">
          <w:rPr>
            <w:rStyle w:val="af5"/>
            <w:rFonts w:ascii="Times New Roman" w:hAnsi="Times New Roman" w:cs="Times New Roman"/>
            <w:sz w:val="28"/>
            <w:szCs w:val="28"/>
          </w:rPr>
          <w:t>Перечень иностранных и международных организаций, деятельность которых признана нежелательной на территории Российской Федерации</w:t>
        </w:r>
      </w:hyperlink>
      <w:r w:rsidR="008A0229">
        <w:rPr>
          <w:rFonts w:ascii="Times New Roman" w:hAnsi="Times New Roman" w:cs="Times New Roman"/>
          <w:sz w:val="28"/>
          <w:szCs w:val="28"/>
        </w:rPr>
        <w:t xml:space="preserve"> </w:t>
      </w:r>
      <w:r w:rsidR="008A0229">
        <w:rPr>
          <w:rFonts w:ascii="Times New Roman" w:hAnsi="Times New Roman"/>
          <w:sz w:val="28"/>
          <w:szCs w:val="28"/>
        </w:rPr>
        <w:t>–</w:t>
      </w:r>
      <w:r w:rsidR="008A0229">
        <w:rPr>
          <w:rFonts w:ascii="Times New Roman" w:hAnsi="Times New Roman" w:cs="Times New Roman"/>
          <w:sz w:val="28"/>
          <w:szCs w:val="28"/>
        </w:rPr>
        <w:t xml:space="preserve"> на предмет появления новой информации о включении в реестр нежелательных организаций на территории </w:t>
      </w:r>
      <w:r w:rsidR="008A0229">
        <w:rPr>
          <w:rFonts w:ascii="Times New Roman" w:hAnsi="Times New Roman"/>
          <w:sz w:val="28"/>
          <w:szCs w:val="28"/>
        </w:rPr>
        <w:t>Российской Федерации</w:t>
      </w:r>
      <w:r w:rsidR="008A0229">
        <w:rPr>
          <w:rFonts w:ascii="Times New Roman" w:hAnsi="Times New Roman" w:cs="Times New Roman"/>
          <w:sz w:val="28"/>
          <w:szCs w:val="28"/>
        </w:rPr>
        <w:t>.</w:t>
      </w:r>
    </w:p>
    <w:p w:rsidR="00A9691D" w:rsidRDefault="008A0229">
      <w:pPr>
        <w:spacing w:after="0"/>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 результатам мониторинга библиотека осуществляет проверку расположенных в открытом доступе традиционных/электронных баз данных, бумажных и электронных каталогов, печатного фонда, электронных ресурсов на предмет наличия следующих документов:</w:t>
      </w:r>
    </w:p>
    <w:p w:rsidR="00A9691D" w:rsidRDefault="008A0229">
      <w:pPr>
        <w:pStyle w:val="af6"/>
        <w:numPr>
          <w:ilvl w:val="0"/>
          <w:numId w:val="33"/>
        </w:numPr>
        <w:spacing w:after="0"/>
        <w:ind w:left="0" w:firstLine="64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документы, </w:t>
      </w:r>
      <w:proofErr w:type="spellStart"/>
      <w:r>
        <w:rPr>
          <w:rFonts w:ascii="Times New Roman" w:hAnsi="Times New Roman" w:cs="Times New Roman"/>
          <w:color w:val="000000" w:themeColor="text1"/>
          <w:sz w:val="28"/>
          <w:szCs w:val="28"/>
        </w:rPr>
        <w:t>включенные</w:t>
      </w:r>
      <w:proofErr w:type="spellEnd"/>
      <w:r>
        <w:rPr>
          <w:rFonts w:ascii="Times New Roman" w:hAnsi="Times New Roman" w:cs="Times New Roman"/>
          <w:color w:val="000000" w:themeColor="text1"/>
          <w:sz w:val="28"/>
          <w:szCs w:val="28"/>
        </w:rPr>
        <w:t xml:space="preserve"> в федеральный список экстремистских материалов;</w:t>
      </w:r>
    </w:p>
    <w:p w:rsidR="00A9691D" w:rsidRDefault="008A0229">
      <w:pPr>
        <w:pStyle w:val="af6"/>
        <w:numPr>
          <w:ilvl w:val="0"/>
          <w:numId w:val="33"/>
        </w:numPr>
        <w:spacing w:after="0"/>
        <w:ind w:left="0" w:firstLine="64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документы, созданные лицами, признанными террористами и экстремистами;</w:t>
      </w:r>
    </w:p>
    <w:p w:rsidR="00A9691D" w:rsidRDefault="008A0229">
      <w:pPr>
        <w:pStyle w:val="af6"/>
        <w:numPr>
          <w:ilvl w:val="0"/>
          <w:numId w:val="33"/>
        </w:numPr>
        <w:spacing w:after="0"/>
        <w:ind w:left="0" w:firstLine="64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документы или их части (предисловие, комментарии, иллюстрации и др.), подготовленные иностранными агентами;</w:t>
      </w:r>
    </w:p>
    <w:p w:rsidR="00A9691D" w:rsidRDefault="008A0229">
      <w:pPr>
        <w:pStyle w:val="af6"/>
        <w:numPr>
          <w:ilvl w:val="0"/>
          <w:numId w:val="33"/>
        </w:numPr>
        <w:spacing w:after="0"/>
        <w:ind w:left="0" w:firstLine="644"/>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документы, изданные с участием или при поддержке иностранных и международных организаций, деятельность которых признана нежелательной на территории </w:t>
      </w:r>
      <w:r w:rsidR="00C97600" w:rsidRPr="00C97600">
        <w:rPr>
          <w:rFonts w:ascii="Times New Roman" w:hAnsi="Times New Roman"/>
          <w:color w:val="000000" w:themeColor="text1"/>
          <w:sz w:val="28"/>
          <w:szCs w:val="28"/>
        </w:rPr>
        <w:t>Российской Федерации</w:t>
      </w:r>
      <w:r>
        <w:rPr>
          <w:rFonts w:ascii="Times New Roman" w:hAnsi="Times New Roman" w:cs="Times New Roman"/>
          <w:sz w:val="28"/>
          <w:szCs w:val="28"/>
        </w:rPr>
        <w:t>.</w:t>
      </w:r>
    </w:p>
    <w:p w:rsidR="00A9691D" w:rsidRDefault="008A0229">
      <w:pPr>
        <w:tabs>
          <w:tab w:val="left" w:pos="922"/>
          <w:tab w:val="left" w:pos="1134"/>
        </w:tabs>
        <w:spacing w:after="0" w:line="276"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В случае выявления в фонде библиотеки таких документов их необходимо переместить из зоны открытого доступа и общего </w:t>
      </w:r>
      <w:proofErr w:type="spellStart"/>
      <w:r>
        <w:rPr>
          <w:rFonts w:ascii="Times New Roman" w:hAnsi="Times New Roman" w:cs="Times New Roman"/>
          <w:sz w:val="28"/>
          <w:szCs w:val="28"/>
        </w:rPr>
        <w:t>книгохранения</w:t>
      </w:r>
      <w:proofErr w:type="spellEnd"/>
      <w:r>
        <w:rPr>
          <w:rFonts w:ascii="Times New Roman" w:hAnsi="Times New Roman" w:cs="Times New Roman"/>
          <w:sz w:val="28"/>
          <w:szCs w:val="28"/>
        </w:rPr>
        <w:t xml:space="preserve"> в специально организованную зону на обособленное хранение. При обнаружении таких материалов среди </w:t>
      </w:r>
      <w:r>
        <w:rPr>
          <w:rFonts w:ascii="Times New Roman" w:hAnsi="Times New Roman" w:cs="Times New Roman"/>
          <w:color w:val="000000" w:themeColor="text1"/>
          <w:sz w:val="28"/>
          <w:szCs w:val="28"/>
        </w:rPr>
        <w:t>электронных ресурсов библиотеки, в том числе на официальном сайте или странице в социальных сетях, такие материалы необходимо снять с публикации или отредактировать.</w:t>
      </w:r>
    </w:p>
    <w:p w:rsidR="00A9691D" w:rsidRDefault="008A0229">
      <w:pPr>
        <w:tabs>
          <w:tab w:val="left" w:pos="922"/>
          <w:tab w:val="left" w:pos="1134"/>
        </w:tabs>
        <w:spacing w:after="0" w:line="276"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Библиографические записи о выявленных документах необходимо переместить из электронного и/или печатного каталогов, находящихся в открытом доступе, в специально созданные печатные/электронные каталоги, к которым имеют локальный доступ специально назначенные сотрудники.</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Документы, выявленные в ходе мониторинга официальных ресурсов Минюста</w:t>
      </w:r>
      <w:r>
        <w:rPr>
          <w:rStyle w:val="af4"/>
          <w:rFonts w:ascii="Times New Roman" w:hAnsi="Times New Roman" w:cs="Times New Roman"/>
          <w:sz w:val="28"/>
          <w:szCs w:val="28"/>
        </w:rPr>
        <w:footnoteReference w:id="37"/>
      </w:r>
      <w:r>
        <w:rPr>
          <w:rFonts w:ascii="Times New Roman" w:hAnsi="Times New Roman" w:cs="Times New Roman"/>
          <w:color w:val="000000" w:themeColor="text1"/>
          <w:sz w:val="28"/>
          <w:szCs w:val="28"/>
        </w:rPr>
        <w:t xml:space="preserve"> и </w:t>
      </w:r>
      <w:proofErr w:type="spellStart"/>
      <w:r>
        <w:rPr>
          <w:rFonts w:ascii="Times New Roman" w:hAnsi="Times New Roman" w:cs="Times New Roman"/>
          <w:color w:val="000000" w:themeColor="text1"/>
          <w:sz w:val="28"/>
          <w:szCs w:val="28"/>
        </w:rPr>
        <w:t>Росфинмониторинга</w:t>
      </w:r>
      <w:proofErr w:type="spellEnd"/>
      <w:r>
        <w:rPr>
          <w:rStyle w:val="af4"/>
          <w:rFonts w:ascii="Times New Roman" w:hAnsi="Times New Roman" w:cs="Times New Roman"/>
          <w:sz w:val="28"/>
          <w:szCs w:val="28"/>
        </w:rPr>
        <w:footnoteReference w:id="38"/>
      </w:r>
      <w:r>
        <w:rPr>
          <w:rFonts w:ascii="Times New Roman" w:hAnsi="Times New Roman" w:cs="Times New Roman"/>
          <w:color w:val="000000" w:themeColor="text1"/>
          <w:sz w:val="28"/>
          <w:szCs w:val="28"/>
        </w:rPr>
        <w:t xml:space="preserve">, не подлежат копированию и </w:t>
      </w:r>
      <w:r>
        <w:rPr>
          <w:rFonts w:ascii="Times New Roman" w:hAnsi="Times New Roman" w:cs="Times New Roman"/>
          <w:color w:val="000000" w:themeColor="text1"/>
          <w:sz w:val="28"/>
          <w:szCs w:val="28"/>
        </w:rPr>
        <w:lastRenderedPageBreak/>
        <w:t>экспонированию, а также не подлежат приобретению и включению</w:t>
      </w:r>
      <w:r>
        <w:rPr>
          <w:rFonts w:ascii="Times New Roman" w:hAnsi="Times New Roman" w:cs="Times New Roman"/>
          <w:sz w:val="28"/>
          <w:szCs w:val="28"/>
        </w:rPr>
        <w:t xml:space="preserve"> в состав библиотечного фонда.</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Библиотекам </w:t>
      </w:r>
      <w:r>
        <w:rPr>
          <w:rFonts w:ascii="Times New Roman" w:hAnsi="Times New Roman" w:cs="Times New Roman"/>
          <w:color w:val="000000" w:themeColor="text1"/>
          <w:sz w:val="28"/>
          <w:szCs w:val="28"/>
        </w:rPr>
        <w:t>необходимо самостоятельно разработать и принять локальные нормативные акты (приказы, положения, инструкции и др.), в том числе, о порядке и частоте мониторинга, о создании зоны обособленного хранения, порядке перемещения материалов и порядке определения круга специалистов, имеющих доступ к данным материалам. Например, такие как:</w:t>
      </w:r>
    </w:p>
    <w:p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Приказ директора библиотеки об утверждении структурных подразделений (отделов) и конкретных работников, ответственных за выявление, хранение и использование указанных документов;</w:t>
      </w:r>
    </w:p>
    <w:p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Положение о постоянно действующей комиссии по контролю качественного состава библиотечного фонда;</w:t>
      </w:r>
    </w:p>
    <w:p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Инструкция по работе с документами, </w:t>
      </w:r>
      <w:proofErr w:type="spellStart"/>
      <w:r>
        <w:rPr>
          <w:rFonts w:ascii="Times New Roman" w:hAnsi="Times New Roman" w:cs="Times New Roman"/>
          <w:color w:val="000000" w:themeColor="text1"/>
          <w:sz w:val="28"/>
          <w:szCs w:val="28"/>
        </w:rPr>
        <w:t>включенными</w:t>
      </w:r>
      <w:proofErr w:type="spellEnd"/>
      <w:r>
        <w:rPr>
          <w:rFonts w:ascii="Times New Roman" w:hAnsi="Times New Roman" w:cs="Times New Roman"/>
          <w:color w:val="000000" w:themeColor="text1"/>
          <w:sz w:val="28"/>
          <w:szCs w:val="28"/>
        </w:rPr>
        <w:t xml:space="preserve"> в «Федеральный список экстремистских материалов» (Приложение №3);</w:t>
      </w:r>
    </w:p>
    <w:p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Акт о наличии документов экстремистского содержания;</w:t>
      </w:r>
    </w:p>
    <w:p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Акт о блокировке Интернет-ресурсов, </w:t>
      </w:r>
      <w:proofErr w:type="spellStart"/>
      <w:r>
        <w:rPr>
          <w:rFonts w:ascii="Times New Roman" w:hAnsi="Times New Roman" w:cs="Times New Roman"/>
          <w:color w:val="000000" w:themeColor="text1"/>
          <w:sz w:val="28"/>
          <w:szCs w:val="28"/>
        </w:rPr>
        <w:t>включенных</w:t>
      </w:r>
      <w:proofErr w:type="spellEnd"/>
      <w:r>
        <w:rPr>
          <w:rFonts w:ascii="Times New Roman" w:hAnsi="Times New Roman" w:cs="Times New Roman"/>
          <w:color w:val="000000" w:themeColor="text1"/>
          <w:sz w:val="28"/>
          <w:szCs w:val="28"/>
        </w:rPr>
        <w:t xml:space="preserve"> в федеральный список экстремистских материалов (ФСЭМ) (Приложение №4).</w:t>
      </w:r>
    </w:p>
    <w:p w:rsidR="00A9691D" w:rsidRDefault="00A9691D">
      <w:pPr>
        <w:spacing w:after="0" w:line="276" w:lineRule="auto"/>
        <w:ind w:left="709"/>
        <w:jc w:val="both"/>
        <w:rPr>
          <w:rFonts w:ascii="Times New Roman" w:hAnsi="Times New Roman" w:cs="Times New Roman"/>
          <w:color w:val="000000" w:themeColor="text1"/>
          <w:sz w:val="28"/>
          <w:szCs w:val="28"/>
        </w:rPr>
      </w:pPr>
    </w:p>
    <w:p w:rsidR="00A9691D" w:rsidRDefault="008A0229">
      <w:pPr>
        <w:pStyle w:val="3"/>
        <w:numPr>
          <w:ilvl w:val="1"/>
          <w:numId w:val="45"/>
        </w:numPr>
        <w:ind w:left="851"/>
        <w:jc w:val="center"/>
        <w:rPr>
          <w:rFonts w:ascii="Times New Roman" w:eastAsia="Times New Roman" w:hAnsi="Times New Roman" w:cs="Times New Roman"/>
          <w:b/>
          <w:color w:val="000000" w:themeColor="text1"/>
          <w:sz w:val="28"/>
          <w:szCs w:val="28"/>
          <w:lang w:eastAsia="ru-RU"/>
        </w:rPr>
      </w:pPr>
      <w:bookmarkStart w:id="27" w:name="_Toc235459201"/>
      <w:r>
        <w:rPr>
          <w:rFonts w:ascii="Times New Roman" w:hAnsi="Times New Roman" w:cs="Times New Roman"/>
          <w:b/>
          <w:color w:val="000000" w:themeColor="text1"/>
          <w:sz w:val="28"/>
          <w:szCs w:val="28"/>
        </w:rPr>
        <w:t>Работа с документами,</w:t>
      </w:r>
      <w:r>
        <w:rPr>
          <w:rFonts w:ascii="Times New Roman" w:eastAsia="Times New Roman" w:hAnsi="Times New Roman" w:cs="Times New Roman"/>
          <w:b/>
          <w:color w:val="000000" w:themeColor="text1"/>
          <w:sz w:val="28"/>
          <w:szCs w:val="28"/>
          <w:lang w:eastAsia="ru-RU"/>
        </w:rPr>
        <w:t xml:space="preserve"> подлежащими специальной маркировке</w:t>
      </w:r>
      <w:bookmarkEnd w:id="27"/>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С 1 марта 2026 г. вступили в силу изменения, внесённые в Федеральный закон от 8 января 1998 года №3-ФЗ «О наркотических средствах и психотропных веществах» Федеральным законом 8 августа 2024 года №224-ФЗ «О внесении изменений в статьи 1 и 46 Федерального закона «О наркотических средствах и психотропных веществах и отдельные законодательные акты Российской Федерации». </w:t>
      </w:r>
      <w:proofErr w:type="gramEnd"/>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В соответствии с ними подлежат маркировке произведения литературы, содержащие оправданную жанром и составляющую неотъемлемую часть художественного замысла информацию о способах, методах незаконной разработки, производства, изготовления, переработки, хранения, перевозки, пересылки, сбыта, приобретения, использования, потребления, ввоза на территорию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xml:space="preserve">, вывоза с территории  наркотических средств, психотропных веществ, их аналогов или </w:t>
      </w:r>
      <w:proofErr w:type="spellStart"/>
      <w:r>
        <w:rPr>
          <w:rFonts w:ascii="Times New Roman" w:hAnsi="Times New Roman" w:cs="Times New Roman"/>
          <w:color w:val="000000" w:themeColor="text1"/>
          <w:sz w:val="28"/>
          <w:szCs w:val="28"/>
        </w:rPr>
        <w:t>прекурсоров</w:t>
      </w:r>
      <w:proofErr w:type="spellEnd"/>
      <w:r>
        <w:rPr>
          <w:rFonts w:ascii="Times New Roman" w:hAnsi="Times New Roman" w:cs="Times New Roman"/>
          <w:color w:val="000000" w:themeColor="text1"/>
          <w:sz w:val="28"/>
          <w:szCs w:val="28"/>
        </w:rPr>
        <w:t>, местах их приобретения, о способах, методах незаконных приобретения, хранения, перевозки, пересылки</w:t>
      </w:r>
      <w:proofErr w:type="gramEnd"/>
      <w:r>
        <w:rPr>
          <w:rFonts w:ascii="Times New Roman" w:hAnsi="Times New Roman" w:cs="Times New Roman"/>
          <w:color w:val="000000" w:themeColor="text1"/>
          <w:sz w:val="28"/>
          <w:szCs w:val="28"/>
        </w:rPr>
        <w:t xml:space="preserve">, культивирования </w:t>
      </w:r>
      <w:proofErr w:type="spellStart"/>
      <w:r>
        <w:rPr>
          <w:rFonts w:ascii="Times New Roman" w:hAnsi="Times New Roman" w:cs="Times New Roman"/>
          <w:color w:val="000000" w:themeColor="text1"/>
          <w:sz w:val="28"/>
          <w:szCs w:val="28"/>
        </w:rPr>
        <w:t>наркосодержащих</w:t>
      </w:r>
      <w:proofErr w:type="spellEnd"/>
      <w:r>
        <w:rPr>
          <w:rFonts w:ascii="Times New Roman" w:hAnsi="Times New Roman" w:cs="Times New Roman"/>
          <w:color w:val="000000" w:themeColor="text1"/>
          <w:sz w:val="28"/>
          <w:szCs w:val="28"/>
        </w:rPr>
        <w:t xml:space="preserve"> растений, </w:t>
      </w:r>
      <w:proofErr w:type="gramStart"/>
      <w:r>
        <w:rPr>
          <w:rFonts w:ascii="Times New Roman" w:hAnsi="Times New Roman" w:cs="Times New Roman"/>
          <w:color w:val="000000" w:themeColor="text1"/>
          <w:sz w:val="28"/>
          <w:szCs w:val="28"/>
        </w:rPr>
        <w:t>местах</w:t>
      </w:r>
      <w:proofErr w:type="gramEnd"/>
      <w:r>
        <w:rPr>
          <w:rFonts w:ascii="Times New Roman" w:hAnsi="Times New Roman" w:cs="Times New Roman"/>
          <w:color w:val="000000" w:themeColor="text1"/>
          <w:sz w:val="28"/>
          <w:szCs w:val="28"/>
        </w:rPr>
        <w:t xml:space="preserve"> их приобретения. Промаркированы должны быть все произведения литературы, обнародованные после 1 августа 1990 года.</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Законом</w:t>
      </w:r>
      <w:r>
        <w:rPr>
          <w:color w:val="000000" w:themeColor="text1"/>
          <w:vertAlign w:val="superscript"/>
        </w:rPr>
        <w:footnoteReference w:id="39"/>
      </w:r>
      <w:r>
        <w:rPr>
          <w:rFonts w:ascii="Times New Roman" w:hAnsi="Times New Roman" w:cs="Times New Roman"/>
          <w:color w:val="000000" w:themeColor="text1"/>
          <w:sz w:val="28"/>
          <w:szCs w:val="28"/>
        </w:rPr>
        <w:t xml:space="preserve"> закреплено требование об утверждении перечня произведений литературы, в отношении которых осуществляется маркировка, предусмотренная </w:t>
      </w:r>
      <w:r>
        <w:rPr>
          <w:rFonts w:ascii="Times New Roman" w:hAnsi="Times New Roman" w:cs="Times New Roman"/>
          <w:color w:val="000000" w:themeColor="text1"/>
          <w:sz w:val="28"/>
          <w:szCs w:val="28"/>
        </w:rPr>
        <w:lastRenderedPageBreak/>
        <w:t>пунктом 2.1 статьи 46 Федерального закона «О наркотических средствах и психотропных веществах». В связи с этим Российский книжный союз разработал Отраслевой перечень книг</w:t>
      </w:r>
      <w:r>
        <w:rPr>
          <w:color w:val="000000" w:themeColor="text1"/>
          <w:vertAlign w:val="superscript"/>
        </w:rPr>
        <w:footnoteReference w:id="40"/>
      </w:r>
      <w:r>
        <w:rPr>
          <w:rFonts w:ascii="Times New Roman" w:hAnsi="Times New Roman" w:cs="Times New Roman"/>
          <w:color w:val="000000" w:themeColor="text1"/>
          <w:sz w:val="28"/>
          <w:szCs w:val="28"/>
        </w:rPr>
        <w:t>, содержащих упоминания наркотических средств и подлежащих специальной маркировке.</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Перечень носит публичный характер и предназначен для использования, в том числе библиотеками, в целях единообразного применения законодательства. Отраслевой перечень обновляется еженедельно.</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Основанием для включения издания в перечень является </w:t>
      </w:r>
      <w:proofErr w:type="spellStart"/>
      <w:r>
        <w:rPr>
          <w:rFonts w:ascii="Times New Roman" w:hAnsi="Times New Roman" w:cs="Times New Roman"/>
          <w:color w:val="000000" w:themeColor="text1"/>
          <w:sz w:val="28"/>
          <w:szCs w:val="28"/>
        </w:rPr>
        <w:t>подтвержденный</w:t>
      </w:r>
      <w:proofErr w:type="spellEnd"/>
      <w:r>
        <w:rPr>
          <w:rFonts w:ascii="Times New Roman" w:hAnsi="Times New Roman" w:cs="Times New Roman"/>
          <w:color w:val="000000" w:themeColor="text1"/>
          <w:sz w:val="28"/>
          <w:szCs w:val="28"/>
        </w:rPr>
        <w:t xml:space="preserve"> издателем факт наличия в произведении контента, подпадающего под критерии приказа </w:t>
      </w:r>
      <w:proofErr w:type="spellStart"/>
      <w:r>
        <w:rPr>
          <w:rFonts w:ascii="Times New Roman" w:hAnsi="Times New Roman" w:cs="Times New Roman"/>
          <w:color w:val="000000" w:themeColor="text1"/>
          <w:sz w:val="28"/>
          <w:szCs w:val="28"/>
        </w:rPr>
        <w:t>Минцифры</w:t>
      </w:r>
      <w:proofErr w:type="spellEnd"/>
      <w:r>
        <w:rPr>
          <w:rFonts w:ascii="Times New Roman" w:hAnsi="Times New Roman" w:cs="Times New Roman"/>
          <w:color w:val="000000" w:themeColor="text1"/>
          <w:sz w:val="28"/>
          <w:szCs w:val="28"/>
        </w:rPr>
        <w:t xml:space="preserve"> №475</w:t>
      </w:r>
      <w:r>
        <w:rPr>
          <w:color w:val="000000" w:themeColor="text1"/>
          <w:vertAlign w:val="superscript"/>
        </w:rPr>
        <w:footnoteReference w:id="41"/>
      </w:r>
      <w:r>
        <w:rPr>
          <w:rFonts w:ascii="Times New Roman" w:hAnsi="Times New Roman" w:cs="Times New Roman"/>
          <w:color w:val="000000" w:themeColor="text1"/>
          <w:sz w:val="28"/>
          <w:szCs w:val="28"/>
        </w:rPr>
        <w:t>. Книги вносятся в перечень по заявлению правообладателя (издателя). В дальнейшем библиотеки самостоятельно контролируют обязательность маркировки изданий.</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Порядок работы библиотек с документами, подлежащими специальной маркировке, может быть следующим: </w:t>
      </w:r>
    </w:p>
    <w:p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 xml:space="preserve">при выявлении в библиотечном фонде документов, </w:t>
      </w:r>
      <w:proofErr w:type="spellStart"/>
      <w:r>
        <w:rPr>
          <w:rFonts w:ascii="Times New Roman" w:eastAsia="Times New Roman" w:hAnsi="Times New Roman" w:cs="Times New Roman"/>
          <w:color w:val="000000" w:themeColor="text1"/>
          <w:sz w:val="28"/>
          <w:szCs w:val="28"/>
          <w:lang w:eastAsia="ru-RU"/>
        </w:rPr>
        <w:t>включенных</w:t>
      </w:r>
      <w:proofErr w:type="spellEnd"/>
      <w:r>
        <w:rPr>
          <w:rFonts w:ascii="Times New Roman" w:eastAsia="Times New Roman" w:hAnsi="Times New Roman" w:cs="Times New Roman"/>
          <w:color w:val="000000" w:themeColor="text1"/>
          <w:sz w:val="28"/>
          <w:szCs w:val="28"/>
          <w:lang w:eastAsia="ru-RU"/>
        </w:rPr>
        <w:t xml:space="preserve"> в Отраслевой перечень, но не имеющих маркировки, библиотека осуществляет </w:t>
      </w:r>
      <w:proofErr w:type="spellStart"/>
      <w:r>
        <w:rPr>
          <w:rFonts w:ascii="Times New Roman" w:eastAsia="Times New Roman" w:hAnsi="Times New Roman" w:cs="Times New Roman"/>
          <w:color w:val="000000" w:themeColor="text1"/>
          <w:sz w:val="28"/>
          <w:szCs w:val="28"/>
          <w:lang w:eastAsia="ru-RU"/>
        </w:rPr>
        <w:t>ее</w:t>
      </w:r>
      <w:proofErr w:type="spellEnd"/>
      <w:r>
        <w:rPr>
          <w:rFonts w:ascii="Times New Roman" w:eastAsia="Times New Roman" w:hAnsi="Times New Roman" w:cs="Times New Roman"/>
          <w:color w:val="000000" w:themeColor="text1"/>
          <w:sz w:val="28"/>
          <w:szCs w:val="28"/>
          <w:lang w:eastAsia="ru-RU"/>
        </w:rPr>
        <w:t xml:space="preserve"> самостоятельно. </w:t>
      </w:r>
    </w:p>
    <w:p w:rsidR="00A9691D" w:rsidRDefault="008A0229">
      <w:pPr>
        <w:pStyle w:val="af6"/>
        <w:numPr>
          <w:ilvl w:val="0"/>
          <w:numId w:val="13"/>
        </w:numPr>
        <w:spacing w:after="0" w:line="276" w:lineRule="auto"/>
        <w:ind w:left="0"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если документ отсутствует в перечне, но у сотрудников библиотеки возникают обоснованные сомнения, необходимо направить запрос издателю</w:t>
      </w:r>
      <w:r>
        <w:rPr>
          <w:rFonts w:ascii="Times New Roman" w:hAnsi="Times New Roman" w:cs="Times New Roman"/>
          <w:color w:val="000000" w:themeColor="text1"/>
          <w:sz w:val="28"/>
          <w:szCs w:val="28"/>
        </w:rPr>
        <w:t>;</w:t>
      </w:r>
    </w:p>
    <w:p w:rsidR="00A9691D" w:rsidRDefault="008A0229">
      <w:pPr>
        <w:pStyle w:val="af6"/>
        <w:numPr>
          <w:ilvl w:val="0"/>
          <w:numId w:val="13"/>
        </w:numPr>
        <w:spacing w:after="0" w:line="276" w:lineRule="auto"/>
        <w:ind w:left="0" w:firstLine="709"/>
        <w:jc w:val="both"/>
        <w:rPr>
          <w:rFonts w:ascii="Times New Roman" w:eastAsia="Times New Roman" w:hAnsi="Times New Roman" w:cs="Times New Roman"/>
          <w:color w:val="000000" w:themeColor="text1"/>
          <w:spacing w:val="-4"/>
          <w:sz w:val="28"/>
          <w:szCs w:val="28"/>
          <w:lang w:eastAsia="ru-RU"/>
        </w:rPr>
      </w:pPr>
      <w:r>
        <w:rPr>
          <w:rFonts w:ascii="Times New Roman" w:eastAsia="Times New Roman" w:hAnsi="Times New Roman" w:cs="Times New Roman"/>
          <w:color w:val="000000" w:themeColor="text1"/>
          <w:sz w:val="28"/>
          <w:szCs w:val="28"/>
          <w:lang w:eastAsia="ru-RU"/>
        </w:rPr>
        <w:t>по результатам рассмотрения запроса издатель либо вносит документ в перечень, либо направляет в адрес библиотеки уведомление об отсутствии оснований для маркировки</w:t>
      </w:r>
      <w:r>
        <w:rPr>
          <w:rFonts w:ascii="Times New Roman" w:eastAsia="Times New Roman" w:hAnsi="Times New Roman" w:cs="Times New Roman"/>
          <w:color w:val="000000" w:themeColor="text1"/>
          <w:spacing w:val="-4"/>
          <w:sz w:val="28"/>
          <w:szCs w:val="28"/>
          <w:lang w:eastAsia="ru-RU"/>
        </w:rPr>
        <w:t>.</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3F3F3"/>
        </w:rPr>
      </w:pPr>
      <w:r>
        <w:rPr>
          <w:rFonts w:ascii="Times New Roman" w:hAnsi="Times New Roman" w:cs="Times New Roman"/>
          <w:color w:val="000000" w:themeColor="text1"/>
          <w:sz w:val="28"/>
          <w:szCs w:val="28"/>
        </w:rPr>
        <w:t xml:space="preserve">Согласно приказу </w:t>
      </w:r>
      <w:proofErr w:type="spellStart"/>
      <w:r>
        <w:rPr>
          <w:rFonts w:ascii="Times New Roman" w:eastAsia="Times New Roman" w:hAnsi="Times New Roman" w:cs="Times New Roman"/>
          <w:color w:val="000000" w:themeColor="text1"/>
          <w:spacing w:val="-4"/>
          <w:sz w:val="28"/>
          <w:szCs w:val="28"/>
          <w:lang w:eastAsia="ru-RU"/>
        </w:rPr>
        <w:t>Минцифры</w:t>
      </w:r>
      <w:proofErr w:type="spellEnd"/>
      <w:r>
        <w:rPr>
          <w:rFonts w:ascii="Times New Roman" w:eastAsia="Times New Roman" w:hAnsi="Times New Roman" w:cs="Times New Roman"/>
          <w:color w:val="000000" w:themeColor="text1"/>
          <w:spacing w:val="-4"/>
          <w:sz w:val="28"/>
          <w:szCs w:val="28"/>
          <w:lang w:eastAsia="ru-RU"/>
        </w:rPr>
        <w:t xml:space="preserve"> №475 </w:t>
      </w:r>
      <w:r>
        <w:rPr>
          <w:rFonts w:ascii="Times New Roman" w:hAnsi="Times New Roman" w:cs="Times New Roman"/>
          <w:color w:val="000000" w:themeColor="text1"/>
          <w:sz w:val="28"/>
          <w:szCs w:val="28"/>
        </w:rPr>
        <w:t>маркировка документов должна включать:</w:t>
      </w:r>
    </w:p>
    <w:p w:rsidR="00A9691D" w:rsidRDefault="008A0229">
      <w:pPr>
        <w:pStyle w:val="af6"/>
        <w:numPr>
          <w:ilvl w:val="0"/>
          <w:numId w:val="13"/>
        </w:numPr>
        <w:spacing w:after="0" w:line="276" w:lineRule="auto"/>
        <w:ind w:left="0"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предупреждающий знак в равностороннем треугольнике с </w:t>
      </w:r>
      <w:proofErr w:type="spellStart"/>
      <w:r>
        <w:rPr>
          <w:rFonts w:ascii="Times New Roman" w:eastAsia="Times New Roman" w:hAnsi="Times New Roman" w:cs="Times New Roman"/>
          <w:color w:val="000000" w:themeColor="text1"/>
          <w:sz w:val="28"/>
          <w:szCs w:val="28"/>
          <w:lang w:eastAsia="ru-RU"/>
        </w:rPr>
        <w:t>закругленными</w:t>
      </w:r>
      <w:proofErr w:type="spellEnd"/>
      <w:r>
        <w:rPr>
          <w:rFonts w:ascii="Times New Roman" w:eastAsia="Times New Roman" w:hAnsi="Times New Roman" w:cs="Times New Roman"/>
          <w:color w:val="000000" w:themeColor="text1"/>
          <w:sz w:val="28"/>
          <w:szCs w:val="28"/>
          <w:lang w:eastAsia="ru-RU"/>
        </w:rPr>
        <w:t xml:space="preserve"> углами и вписанном в него восклицательным знаком. </w:t>
      </w:r>
    </w:p>
    <w:p w:rsidR="00A9691D" w:rsidRDefault="008A0229">
      <w:pPr>
        <w:pStyle w:val="af6"/>
        <w:numPr>
          <w:ilvl w:val="0"/>
          <w:numId w:val="13"/>
        </w:numPr>
        <w:spacing w:after="0" w:line="276" w:lineRule="auto"/>
        <w:ind w:left="0" w:firstLine="709"/>
        <w:jc w:val="both"/>
        <w:rPr>
          <w:rFonts w:ascii="Times New Roman" w:eastAsia="Times New Roman" w:hAnsi="Times New Roman" w:cs="Times New Roman"/>
          <w:i/>
          <w:color w:val="000000" w:themeColor="text1"/>
          <w:spacing w:val="-4"/>
          <w:sz w:val="28"/>
          <w:szCs w:val="28"/>
          <w:lang w:eastAsia="ru-RU"/>
        </w:rPr>
      </w:pPr>
      <w:r>
        <w:rPr>
          <w:rFonts w:ascii="Times New Roman" w:eastAsia="Times New Roman" w:hAnsi="Times New Roman" w:cs="Times New Roman"/>
          <w:color w:val="000000" w:themeColor="text1"/>
          <w:sz w:val="28"/>
          <w:szCs w:val="28"/>
          <w:lang w:eastAsia="ru-RU"/>
        </w:rPr>
        <w:t xml:space="preserve">текстовое сообщение рядом со знаком, например: </w:t>
      </w:r>
      <w:r>
        <w:rPr>
          <w:rFonts w:ascii="Times New Roman" w:eastAsia="Times New Roman" w:hAnsi="Times New Roman" w:cs="Times New Roman"/>
          <w:iCs/>
          <w:color w:val="000000" w:themeColor="text1"/>
          <w:sz w:val="28"/>
          <w:szCs w:val="28"/>
          <w:lang w:eastAsia="ru-RU"/>
        </w:rPr>
        <w:t>«</w:t>
      </w:r>
      <w:r>
        <w:rPr>
          <w:rFonts w:ascii="Times New Roman" w:hAnsi="Times New Roman" w:cs="Times New Roman"/>
          <w:color w:val="000000" w:themeColor="text1"/>
          <w:sz w:val="28"/>
          <w:szCs w:val="28"/>
        </w:rPr>
        <w:t xml:space="preserve">Незаконное потребление наркотических средств, психотропных веществ и их аналогов причиняет вред здоровью, их незаконный оборот </w:t>
      </w:r>
      <w:proofErr w:type="spellStart"/>
      <w:r>
        <w:rPr>
          <w:rFonts w:ascii="Times New Roman" w:hAnsi="Times New Roman" w:cs="Times New Roman"/>
          <w:color w:val="000000" w:themeColor="text1"/>
          <w:sz w:val="28"/>
          <w:szCs w:val="28"/>
        </w:rPr>
        <w:t>запрещен</w:t>
      </w:r>
      <w:proofErr w:type="spellEnd"/>
      <w:r>
        <w:rPr>
          <w:rFonts w:ascii="Times New Roman" w:hAnsi="Times New Roman" w:cs="Times New Roman"/>
          <w:color w:val="000000" w:themeColor="text1"/>
          <w:sz w:val="28"/>
          <w:szCs w:val="28"/>
        </w:rPr>
        <w:t xml:space="preserve"> и </w:t>
      </w:r>
      <w:proofErr w:type="spellStart"/>
      <w:r>
        <w:rPr>
          <w:rFonts w:ascii="Times New Roman" w:hAnsi="Times New Roman" w:cs="Times New Roman"/>
          <w:color w:val="000000" w:themeColor="text1"/>
          <w:sz w:val="28"/>
          <w:szCs w:val="28"/>
        </w:rPr>
        <w:t>влечет</w:t>
      </w:r>
      <w:proofErr w:type="spellEnd"/>
      <w:r>
        <w:rPr>
          <w:rFonts w:ascii="Times New Roman" w:hAnsi="Times New Roman" w:cs="Times New Roman"/>
          <w:color w:val="000000" w:themeColor="text1"/>
          <w:sz w:val="28"/>
          <w:szCs w:val="28"/>
        </w:rPr>
        <w:t xml:space="preserve"> установленную законодательством ответственность». </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Приказ предусматривает несколько вариантов размещения маркировки. Наиболее удобный – знак на первой странице обложки, текст – на четвертой. Размер текстового сообщения должен составлять не менее 5% площади обложки. Цвет шрифта текстового сообщения и предупреждающего знака должен быть контрастным по отношению к фону обложки. Шрифт не менее 12 кегля. </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Требования распространяются также на электронные книги и аудиокниги (текст размещается в описании или во всплывающем сообщении).</w:t>
      </w:r>
    </w:p>
    <w:p w:rsidR="00A9691D" w:rsidRDefault="00A9691D">
      <w:pPr>
        <w:spacing w:after="0" w:line="276" w:lineRule="auto"/>
        <w:ind w:firstLine="709"/>
        <w:jc w:val="both"/>
        <w:rPr>
          <w:rFonts w:ascii="Times New Roman" w:eastAsia="Times New Roman" w:hAnsi="Times New Roman" w:cs="Times New Roman"/>
          <w:i/>
          <w:color w:val="000000" w:themeColor="text1"/>
          <w:spacing w:val="-4"/>
          <w:sz w:val="28"/>
          <w:szCs w:val="28"/>
          <w:lang w:eastAsia="ru-RU"/>
        </w:rPr>
      </w:pPr>
    </w:p>
    <w:p w:rsidR="00A9691D" w:rsidRDefault="008A0229">
      <w:pPr>
        <w:pStyle w:val="2"/>
        <w:numPr>
          <w:ilvl w:val="0"/>
          <w:numId w:val="45"/>
        </w:numPr>
        <w:ind w:left="426"/>
        <w:jc w:val="center"/>
        <w:rPr>
          <w:rFonts w:ascii="Times New Roman" w:hAnsi="Times New Roman" w:cs="Times New Roman"/>
          <w:b/>
          <w:color w:val="000000" w:themeColor="text1"/>
          <w:sz w:val="28"/>
          <w:szCs w:val="28"/>
        </w:rPr>
      </w:pPr>
      <w:bookmarkStart w:id="28" w:name="_Toc235459202"/>
      <w:r>
        <w:rPr>
          <w:rFonts w:ascii="Times New Roman" w:hAnsi="Times New Roman" w:cs="Times New Roman"/>
          <w:b/>
          <w:color w:val="000000" w:themeColor="text1"/>
          <w:sz w:val="28"/>
          <w:szCs w:val="28"/>
        </w:rPr>
        <w:t xml:space="preserve">ПОРЯДОК УЧЕТА ДОКУМЕНТОВ, </w:t>
      </w:r>
      <w:r>
        <w:rPr>
          <w:rFonts w:ascii="Times New Roman" w:hAnsi="Times New Roman" w:cs="Times New Roman"/>
          <w:b/>
          <w:color w:val="000000" w:themeColor="text1"/>
          <w:sz w:val="28"/>
          <w:szCs w:val="28"/>
        </w:rPr>
        <w:br/>
        <w:t>ВХОДЯЩИХ В СОСТАВ БИБЛИОТЕЧНОГО ФОНДА</w:t>
      </w:r>
      <w:bookmarkEnd w:id="28"/>
    </w:p>
    <w:p w:rsidR="00A9691D" w:rsidRDefault="00A9691D">
      <w:pPr>
        <w:rPr>
          <w:color w:val="000000" w:themeColor="text1"/>
        </w:rPr>
      </w:pPr>
    </w:p>
    <w:p w:rsidR="00A9691D" w:rsidRDefault="008A0229">
      <w:pPr>
        <w:pStyle w:val="3"/>
        <w:jc w:val="center"/>
        <w:rPr>
          <w:rFonts w:ascii="Times New Roman" w:hAnsi="Times New Roman" w:cs="Times New Roman"/>
          <w:b/>
          <w:color w:val="000000" w:themeColor="text1"/>
          <w:sz w:val="28"/>
          <w:szCs w:val="28"/>
        </w:rPr>
      </w:pPr>
      <w:bookmarkStart w:id="29" w:name="_Toc235459203"/>
      <w:r>
        <w:rPr>
          <w:rFonts w:ascii="Times New Roman" w:hAnsi="Times New Roman" w:cs="Times New Roman"/>
          <w:b/>
          <w:color w:val="000000" w:themeColor="text1"/>
          <w:sz w:val="28"/>
          <w:szCs w:val="28"/>
        </w:rPr>
        <w:t xml:space="preserve">8.1. </w:t>
      </w:r>
      <w:proofErr w:type="spellStart"/>
      <w:r>
        <w:rPr>
          <w:rFonts w:ascii="Times New Roman" w:hAnsi="Times New Roman" w:cs="Times New Roman"/>
          <w:b/>
          <w:color w:val="000000" w:themeColor="text1"/>
          <w:sz w:val="28"/>
          <w:szCs w:val="28"/>
        </w:rPr>
        <w:t>Учет</w:t>
      </w:r>
      <w:proofErr w:type="spellEnd"/>
      <w:r>
        <w:rPr>
          <w:rFonts w:ascii="Times New Roman" w:hAnsi="Times New Roman" w:cs="Times New Roman"/>
          <w:b/>
          <w:color w:val="000000" w:themeColor="text1"/>
          <w:sz w:val="28"/>
          <w:szCs w:val="28"/>
        </w:rPr>
        <w:t xml:space="preserve"> поступления документов</w:t>
      </w:r>
      <w:bookmarkEnd w:id="29"/>
    </w:p>
    <w:p w:rsidR="00A9691D" w:rsidRDefault="008A0229">
      <w:pPr>
        <w:tabs>
          <w:tab w:val="left" w:pos="922"/>
          <w:tab w:val="left" w:pos="1134"/>
        </w:tabs>
        <w:spacing w:after="0" w:line="276" w:lineRule="auto"/>
        <w:ind w:firstLine="709"/>
        <w:contextualSpacing/>
        <w:jc w:val="both"/>
        <w:rPr>
          <w:rFonts w:ascii="Times New Roman" w:hAnsi="Times New Roman"/>
          <w:sz w:val="28"/>
          <w:szCs w:val="28"/>
        </w:rPr>
      </w:pPr>
      <w:r>
        <w:rPr>
          <w:rFonts w:ascii="Times New Roman" w:hAnsi="Times New Roman" w:cs="Times New Roman"/>
          <w:color w:val="000000" w:themeColor="text1"/>
          <w:sz w:val="28"/>
          <w:szCs w:val="28"/>
        </w:rPr>
        <w:t xml:space="preserve">Приказом Министерства культуры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 xml:space="preserve"> от 8 октября 2012 года №1077 </w:t>
      </w:r>
      <w:proofErr w:type="spellStart"/>
      <w:r>
        <w:rPr>
          <w:rFonts w:ascii="Times New Roman" w:hAnsi="Times New Roman" w:cs="Times New Roman"/>
          <w:color w:val="000000" w:themeColor="text1"/>
          <w:sz w:val="28"/>
          <w:szCs w:val="28"/>
        </w:rPr>
        <w:t>утвержден</w:t>
      </w:r>
      <w:proofErr w:type="spellEnd"/>
      <w:r>
        <w:rPr>
          <w:rFonts w:ascii="Times New Roman" w:hAnsi="Times New Roman" w:cs="Times New Roman"/>
          <w:color w:val="000000" w:themeColor="text1"/>
          <w:sz w:val="28"/>
          <w:szCs w:val="28"/>
        </w:rPr>
        <w:t xml:space="preserve"> Порядок </w:t>
      </w:r>
      <w:proofErr w:type="spellStart"/>
      <w:r>
        <w:rPr>
          <w:rFonts w:ascii="Times New Roman" w:hAnsi="Times New Roman" w:cs="Times New Roman"/>
          <w:color w:val="000000" w:themeColor="text1"/>
          <w:sz w:val="28"/>
          <w:szCs w:val="28"/>
        </w:rPr>
        <w:t>учета</w:t>
      </w:r>
      <w:proofErr w:type="spellEnd"/>
      <w:r>
        <w:rPr>
          <w:rFonts w:ascii="Times New Roman" w:hAnsi="Times New Roman" w:cs="Times New Roman"/>
          <w:color w:val="000000" w:themeColor="text1"/>
          <w:sz w:val="28"/>
          <w:szCs w:val="28"/>
        </w:rPr>
        <w:t xml:space="preserve"> документов, входящих в состав библиотечного фонда</w:t>
      </w:r>
      <w:r>
        <w:rPr>
          <w:rStyle w:val="af4"/>
          <w:rFonts w:ascii="Times New Roman" w:hAnsi="Times New Roman"/>
          <w:sz w:val="28"/>
          <w:szCs w:val="28"/>
        </w:rPr>
        <w:footnoteReference w:id="42"/>
      </w:r>
      <w:r>
        <w:rPr>
          <w:rFonts w:ascii="Times New Roman" w:hAnsi="Times New Roman"/>
          <w:sz w:val="28"/>
          <w:szCs w:val="28"/>
        </w:rPr>
        <w:t>.</w:t>
      </w:r>
    </w:p>
    <w:p w:rsidR="00A9691D" w:rsidRDefault="008A0229">
      <w:pPr>
        <w:tabs>
          <w:tab w:val="left" w:pos="922"/>
          <w:tab w:val="left" w:pos="1134"/>
        </w:tabs>
        <w:spacing w:after="0" w:line="276" w:lineRule="auto"/>
        <w:ind w:firstLine="709"/>
        <w:contextualSpacing/>
        <w:jc w:val="both"/>
        <w:rPr>
          <w:rFonts w:ascii="Times New Roman" w:hAnsi="Times New Roman" w:cs="Times New Roman"/>
          <w:color w:val="000000" w:themeColor="text1"/>
          <w:sz w:val="28"/>
          <w:szCs w:val="28"/>
        </w:rPr>
      </w:pPr>
      <w:proofErr w:type="spellStart"/>
      <w:r>
        <w:rPr>
          <w:rFonts w:ascii="Times New Roman" w:hAnsi="Times New Roman" w:cs="Times New Roman"/>
          <w:sz w:val="28"/>
          <w:szCs w:val="28"/>
        </w:rPr>
        <w:t>Учет</w:t>
      </w:r>
      <w:proofErr w:type="spellEnd"/>
      <w:r>
        <w:rPr>
          <w:rFonts w:ascii="Times New Roman" w:hAnsi="Times New Roman" w:cs="Times New Roman"/>
          <w:sz w:val="28"/>
          <w:szCs w:val="28"/>
        </w:rPr>
        <w:t xml:space="preserve"> библиотечного фонда отражает поступление документов в фонд, выбытие из фонда, величину всего библиотечного фонда, его подразделений и служит основой для государственного статистического </w:t>
      </w:r>
      <w:proofErr w:type="spellStart"/>
      <w:r>
        <w:rPr>
          <w:rFonts w:ascii="Times New Roman" w:hAnsi="Times New Roman" w:cs="Times New Roman"/>
          <w:sz w:val="28"/>
          <w:szCs w:val="28"/>
        </w:rPr>
        <w:t>учета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отчетности</w:t>
      </w:r>
      <w:proofErr w:type="spellEnd"/>
      <w:r>
        <w:rPr>
          <w:rFonts w:ascii="Times New Roman" w:hAnsi="Times New Roman" w:cs="Times New Roman"/>
          <w:sz w:val="28"/>
          <w:szCs w:val="28"/>
        </w:rPr>
        <w:t xml:space="preserve"> библиотеки, планирования </w:t>
      </w:r>
      <w:proofErr w:type="spellStart"/>
      <w:r>
        <w:rPr>
          <w:rFonts w:ascii="Times New Roman" w:hAnsi="Times New Roman" w:cs="Times New Roman"/>
          <w:sz w:val="28"/>
          <w:szCs w:val="28"/>
        </w:rPr>
        <w:t>ее</w:t>
      </w:r>
      <w:proofErr w:type="spellEnd"/>
      <w:r>
        <w:rPr>
          <w:rFonts w:ascii="Times New Roman" w:hAnsi="Times New Roman" w:cs="Times New Roman"/>
          <w:sz w:val="28"/>
          <w:szCs w:val="28"/>
        </w:rPr>
        <w:t xml:space="preserve"> деятельности, обеспечения сохранности фонда,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наличием и движением документов.</w:t>
      </w:r>
    </w:p>
    <w:p w:rsidR="00A9691D" w:rsidRDefault="008A0229">
      <w:pPr>
        <w:tabs>
          <w:tab w:val="left" w:pos="922"/>
          <w:tab w:val="left" w:pos="1134"/>
        </w:tabs>
        <w:spacing w:after="0" w:line="276" w:lineRule="auto"/>
        <w:ind w:firstLine="709"/>
        <w:contextualSpacing/>
        <w:jc w:val="both"/>
        <w:rPr>
          <w:rFonts w:ascii="Times New Roman" w:hAnsi="Times New Roman"/>
          <w:sz w:val="28"/>
          <w:szCs w:val="28"/>
        </w:rPr>
      </w:pPr>
      <w:proofErr w:type="spellStart"/>
      <w:r>
        <w:rPr>
          <w:rFonts w:ascii="Times New Roman" w:hAnsi="Times New Roman"/>
          <w:sz w:val="28"/>
          <w:szCs w:val="28"/>
        </w:rPr>
        <w:t>Учету</w:t>
      </w:r>
      <w:proofErr w:type="spellEnd"/>
      <w:r>
        <w:rPr>
          <w:rFonts w:ascii="Times New Roman" w:hAnsi="Times New Roman"/>
          <w:sz w:val="28"/>
          <w:szCs w:val="28"/>
        </w:rPr>
        <w:t xml:space="preserve"> подлежат все документы (постоянного, длительного, временного хранения), поступающие в фонд и выбывающие из фонда библиотеки, независимо от вида носителя.</w:t>
      </w:r>
    </w:p>
    <w:p w:rsidR="00A9691D" w:rsidRDefault="008A0229">
      <w:pPr>
        <w:tabs>
          <w:tab w:val="left" w:pos="922"/>
          <w:tab w:val="left" w:pos="1134"/>
        </w:tabs>
        <w:spacing w:after="0" w:line="276" w:lineRule="auto"/>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Документы, включаемые в фонд библиотеки, маркируются. При этом могут быть использованы штемпели, книжные знаки, индивидуальные штриховые коды, другие виды маркировки. Основные требования, которые должны соблюдаться при маркировке документов: обозначение принадлежности, эстетика, долговечность маркировочного знака, сохранность текста или другой знаковой информации.</w:t>
      </w:r>
    </w:p>
    <w:p w:rsidR="00A9691D" w:rsidRDefault="008A0229">
      <w:pPr>
        <w:tabs>
          <w:tab w:val="left" w:pos="922"/>
          <w:tab w:val="left" w:pos="1134"/>
        </w:tabs>
        <w:spacing w:after="0" w:line="276" w:lineRule="auto"/>
        <w:ind w:firstLine="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Электронные сетевые локальные документы и электронные сетевые </w:t>
      </w:r>
      <w:proofErr w:type="spellStart"/>
      <w:r>
        <w:rPr>
          <w:rFonts w:ascii="Times New Roman" w:hAnsi="Times New Roman" w:cs="Times New Roman"/>
          <w:color w:val="000000"/>
          <w:sz w:val="28"/>
          <w:szCs w:val="28"/>
          <w:shd w:val="clear" w:color="auto" w:fill="FFFFFF"/>
        </w:rPr>
        <w:t>удаленные</w:t>
      </w:r>
      <w:proofErr w:type="spellEnd"/>
      <w:r>
        <w:rPr>
          <w:rFonts w:ascii="Times New Roman" w:hAnsi="Times New Roman" w:cs="Times New Roman"/>
          <w:color w:val="000000"/>
          <w:sz w:val="28"/>
          <w:szCs w:val="28"/>
          <w:shd w:val="clear" w:color="auto" w:fill="FFFFFF"/>
        </w:rPr>
        <w:t xml:space="preserve"> документы идентифицируются специальными программными средствами.</w:t>
      </w:r>
    </w:p>
    <w:p w:rsidR="00A9691D" w:rsidRDefault="008A0229">
      <w:pPr>
        <w:tabs>
          <w:tab w:val="left" w:pos="922"/>
          <w:tab w:val="left" w:pos="1134"/>
        </w:tabs>
        <w:spacing w:after="0" w:line="276" w:lineRule="auto"/>
        <w:ind w:firstLine="709"/>
        <w:contextualSpacing/>
        <w:jc w:val="both"/>
        <w:rPr>
          <w:rFonts w:ascii="Times New Roman" w:hAnsi="Times New Roman"/>
          <w:sz w:val="28"/>
          <w:szCs w:val="28"/>
        </w:rPr>
      </w:pPr>
      <w:r>
        <w:rPr>
          <w:rFonts w:ascii="Times New Roman" w:hAnsi="Times New Roman"/>
          <w:sz w:val="28"/>
          <w:szCs w:val="28"/>
        </w:rPr>
        <w:t xml:space="preserve">Не включаются в фонд библиотеки и не подлежат </w:t>
      </w:r>
      <w:proofErr w:type="spellStart"/>
      <w:r>
        <w:rPr>
          <w:rFonts w:ascii="Times New Roman" w:hAnsi="Times New Roman"/>
          <w:sz w:val="28"/>
          <w:szCs w:val="28"/>
        </w:rPr>
        <w:t>учету</w:t>
      </w:r>
      <w:proofErr w:type="spellEnd"/>
      <w:r>
        <w:rPr>
          <w:rFonts w:ascii="Times New Roman" w:hAnsi="Times New Roman"/>
          <w:sz w:val="28"/>
          <w:szCs w:val="28"/>
        </w:rPr>
        <w:t xml:space="preserve"> следующие виды документов: </w:t>
      </w:r>
    </w:p>
    <w:p w:rsidR="00A9691D" w:rsidRDefault="008A0229">
      <w:pPr>
        <w:pStyle w:val="af6"/>
        <w:numPr>
          <w:ilvl w:val="0"/>
          <w:numId w:val="10"/>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вспомогательного назначения, являющиеся рабочим инструментом библиотечного персонала (управленческая и производственная документация, программные продукты); </w:t>
      </w:r>
    </w:p>
    <w:p w:rsidR="00A9691D" w:rsidRDefault="008A0229">
      <w:pPr>
        <w:pStyle w:val="af6"/>
        <w:numPr>
          <w:ilvl w:val="0"/>
          <w:numId w:val="10"/>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материалы, приобретаемые для оформления библиотеки, других подсобных работ, не связанных с комплектованием библиотечного фонда; </w:t>
      </w:r>
    </w:p>
    <w:p w:rsidR="00A9691D" w:rsidRDefault="008A0229">
      <w:pPr>
        <w:pStyle w:val="af6"/>
        <w:numPr>
          <w:ilvl w:val="0"/>
          <w:numId w:val="10"/>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кин</w:t>
      </w:r>
      <w:proofErr w:type="gramStart"/>
      <w:r>
        <w:rPr>
          <w:rFonts w:ascii="Times New Roman" w:hAnsi="Times New Roman" w:cs="Times New Roman"/>
          <w:color w:val="000000" w:themeColor="text1"/>
          <w:sz w:val="28"/>
          <w:szCs w:val="28"/>
        </w:rPr>
        <w:t>о-</w:t>
      </w:r>
      <w:proofErr w:type="gramEnd"/>
      <w:r>
        <w:rPr>
          <w:rFonts w:ascii="Times New Roman" w:hAnsi="Times New Roman" w:cs="Times New Roman"/>
          <w:color w:val="000000" w:themeColor="text1"/>
          <w:sz w:val="28"/>
          <w:szCs w:val="28"/>
        </w:rPr>
        <w:t xml:space="preserve"> фото- и звукозаписи, предназначенные для проведения </w:t>
      </w:r>
      <w:proofErr w:type="spellStart"/>
      <w:r>
        <w:rPr>
          <w:rFonts w:ascii="Times New Roman" w:hAnsi="Times New Roman" w:cs="Times New Roman"/>
          <w:color w:val="000000" w:themeColor="text1"/>
          <w:sz w:val="28"/>
          <w:szCs w:val="28"/>
        </w:rPr>
        <w:t>библиотечно</w:t>
      </w:r>
      <w:proofErr w:type="spellEnd"/>
      <w:r>
        <w:rPr>
          <w:rFonts w:ascii="Times New Roman" w:hAnsi="Times New Roman" w:cs="Times New Roman"/>
          <w:color w:val="000000" w:themeColor="text1"/>
          <w:sz w:val="28"/>
          <w:szCs w:val="28"/>
        </w:rPr>
        <w:t xml:space="preserve">–информационных и культурных мероприятий; </w:t>
      </w:r>
    </w:p>
    <w:p w:rsidR="00A9691D" w:rsidRDefault="008A0229">
      <w:pPr>
        <w:pStyle w:val="af6"/>
        <w:numPr>
          <w:ilvl w:val="0"/>
          <w:numId w:val="10"/>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издания рекламно-информационного характера, используемые для информирования читателей.</w:t>
      </w:r>
    </w:p>
    <w:p w:rsidR="00A9691D" w:rsidRDefault="008A0229">
      <w:pPr>
        <w:spacing w:after="0" w:line="276" w:lineRule="auto"/>
        <w:ind w:left="-76" w:firstLine="785"/>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Документы принимаются по первичным учётным документам, включающим список поступлений. Такими документами являются: </w:t>
      </w:r>
    </w:p>
    <w:p w:rsidR="00A9691D" w:rsidRDefault="008A0229">
      <w:pPr>
        <w:pStyle w:val="af6"/>
        <w:numPr>
          <w:ilvl w:val="0"/>
          <w:numId w:val="15"/>
        </w:numPr>
        <w:spacing w:after="0" w:line="276"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товарная накладная установленной формы ТОРГ-12 (код по ОКУД 0330212), </w:t>
      </w:r>
      <w:r>
        <w:rPr>
          <w:rFonts w:ascii="Times New Roman" w:hAnsi="Times New Roman" w:cs="Times New Roman"/>
          <w:color w:val="000000" w:themeColor="text1"/>
          <w:sz w:val="28"/>
          <w:szCs w:val="28"/>
        </w:rPr>
        <w:t>либо Универсальный передаточный документ (УПД),</w:t>
      </w:r>
      <w:r>
        <w:rPr>
          <w:rFonts w:ascii="Times New Roman" w:hAnsi="Times New Roman" w:cs="Times New Roman"/>
          <w:sz w:val="28"/>
          <w:szCs w:val="28"/>
        </w:rPr>
        <w:t xml:space="preserve"> по которым библиотека принимает </w:t>
      </w:r>
      <w:proofErr w:type="spellStart"/>
      <w:r>
        <w:rPr>
          <w:rFonts w:ascii="Times New Roman" w:hAnsi="Times New Roman" w:cs="Times New Roman"/>
          <w:sz w:val="28"/>
          <w:szCs w:val="28"/>
        </w:rPr>
        <w:t>приобретенные</w:t>
      </w:r>
      <w:proofErr w:type="spellEnd"/>
      <w:r>
        <w:rPr>
          <w:rFonts w:ascii="Times New Roman" w:hAnsi="Times New Roman" w:cs="Times New Roman"/>
          <w:sz w:val="28"/>
          <w:szCs w:val="28"/>
        </w:rPr>
        <w:t xml:space="preserve"> у юридического лица издания; товарная накладная </w:t>
      </w:r>
      <w:r>
        <w:rPr>
          <w:rFonts w:ascii="Times New Roman" w:hAnsi="Times New Roman" w:cs="Times New Roman"/>
          <w:color w:val="000000" w:themeColor="text1"/>
          <w:sz w:val="28"/>
          <w:szCs w:val="28"/>
        </w:rPr>
        <w:t>или УПД</w:t>
      </w:r>
      <w:r>
        <w:rPr>
          <w:rFonts w:ascii="Times New Roman" w:hAnsi="Times New Roman" w:cs="Times New Roman"/>
          <w:sz w:val="28"/>
          <w:szCs w:val="28"/>
        </w:rPr>
        <w:t xml:space="preserve"> поступает от поставщика вместе с партией изданий, подписывается материально ответственным лицом и заверяется печатью библиотеки (организации); </w:t>
      </w:r>
      <w:proofErr w:type="gramEnd"/>
    </w:p>
    <w:p w:rsidR="00A9691D" w:rsidRDefault="008A0229">
      <w:pPr>
        <w:pStyle w:val="af6"/>
        <w:numPr>
          <w:ilvl w:val="0"/>
          <w:numId w:val="15"/>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акт </w:t>
      </w:r>
      <w:proofErr w:type="spellStart"/>
      <w:r>
        <w:rPr>
          <w:rFonts w:ascii="Times New Roman" w:hAnsi="Times New Roman" w:cs="Times New Roman"/>
          <w:sz w:val="28"/>
          <w:szCs w:val="28"/>
        </w:rPr>
        <w:t>приема</w:t>
      </w:r>
      <w:proofErr w:type="spellEnd"/>
      <w:r>
        <w:rPr>
          <w:rFonts w:ascii="Times New Roman" w:hAnsi="Times New Roman" w:cs="Times New Roman"/>
          <w:sz w:val="28"/>
          <w:szCs w:val="28"/>
        </w:rPr>
        <w:t xml:space="preserve">-передачи к договору купли-продажи при покупке изданий у физического лица; </w:t>
      </w:r>
    </w:p>
    <w:p w:rsidR="00A9691D" w:rsidRDefault="008A0229">
      <w:pPr>
        <w:pStyle w:val="af6"/>
        <w:numPr>
          <w:ilvl w:val="0"/>
          <w:numId w:val="15"/>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акт </w:t>
      </w:r>
      <w:proofErr w:type="spellStart"/>
      <w:r>
        <w:rPr>
          <w:rFonts w:ascii="Times New Roman" w:hAnsi="Times New Roman" w:cs="Times New Roman"/>
          <w:sz w:val="28"/>
          <w:szCs w:val="28"/>
        </w:rPr>
        <w:t>приема</w:t>
      </w:r>
      <w:proofErr w:type="spellEnd"/>
      <w:r>
        <w:rPr>
          <w:rFonts w:ascii="Times New Roman" w:hAnsi="Times New Roman" w:cs="Times New Roman"/>
          <w:sz w:val="28"/>
          <w:szCs w:val="28"/>
        </w:rPr>
        <w:t xml:space="preserve">-передачи к договору пожертвования или акт о </w:t>
      </w:r>
      <w:proofErr w:type="spellStart"/>
      <w:r>
        <w:rPr>
          <w:rFonts w:ascii="Times New Roman" w:hAnsi="Times New Roman" w:cs="Times New Roman"/>
          <w:sz w:val="28"/>
          <w:szCs w:val="28"/>
        </w:rPr>
        <w:t>приеме</w:t>
      </w:r>
      <w:proofErr w:type="spellEnd"/>
      <w:r>
        <w:rPr>
          <w:rFonts w:ascii="Times New Roman" w:hAnsi="Times New Roman" w:cs="Times New Roman"/>
          <w:sz w:val="28"/>
          <w:szCs w:val="28"/>
        </w:rPr>
        <w:t xml:space="preserve"> пожертвования; </w:t>
      </w:r>
    </w:p>
    <w:p w:rsidR="00A9691D" w:rsidRDefault="008A0229">
      <w:pPr>
        <w:pStyle w:val="af6"/>
        <w:numPr>
          <w:ilvl w:val="0"/>
          <w:numId w:val="15"/>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акт о </w:t>
      </w:r>
      <w:proofErr w:type="spellStart"/>
      <w:r>
        <w:rPr>
          <w:rFonts w:ascii="Times New Roman" w:hAnsi="Times New Roman" w:cs="Times New Roman"/>
          <w:sz w:val="28"/>
          <w:szCs w:val="28"/>
        </w:rPr>
        <w:t>приеме</w:t>
      </w:r>
      <w:proofErr w:type="spellEnd"/>
      <w:r>
        <w:rPr>
          <w:rFonts w:ascii="Times New Roman" w:hAnsi="Times New Roman" w:cs="Times New Roman"/>
          <w:sz w:val="28"/>
          <w:szCs w:val="28"/>
        </w:rPr>
        <w:t xml:space="preserve"> документов, поступивших в библиотеку на безвозмездной основе (кроме пожертвований); </w:t>
      </w:r>
    </w:p>
    <w:p w:rsidR="00A9691D" w:rsidRDefault="008A0229">
      <w:pPr>
        <w:pStyle w:val="af6"/>
        <w:numPr>
          <w:ilvl w:val="0"/>
          <w:numId w:val="15"/>
        </w:numPr>
        <w:spacing w:after="0"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акт о </w:t>
      </w:r>
      <w:proofErr w:type="spellStart"/>
      <w:r>
        <w:rPr>
          <w:rFonts w:ascii="Times New Roman" w:hAnsi="Times New Roman" w:cs="Times New Roman"/>
          <w:sz w:val="28"/>
          <w:szCs w:val="28"/>
        </w:rPr>
        <w:t>приеме</w:t>
      </w:r>
      <w:proofErr w:type="spellEnd"/>
      <w:r>
        <w:rPr>
          <w:rFonts w:ascii="Times New Roman" w:hAnsi="Times New Roman" w:cs="Times New Roman"/>
          <w:sz w:val="28"/>
          <w:szCs w:val="28"/>
        </w:rPr>
        <w:t xml:space="preserve"> документов взамен утерянных; </w:t>
      </w:r>
    </w:p>
    <w:p w:rsidR="00A9691D" w:rsidRDefault="008A0229">
      <w:pPr>
        <w:pStyle w:val="af6"/>
        <w:numPr>
          <w:ilvl w:val="0"/>
          <w:numId w:val="15"/>
        </w:numPr>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акт </w:t>
      </w:r>
      <w:proofErr w:type="spellStart"/>
      <w:r>
        <w:rPr>
          <w:rFonts w:ascii="Times New Roman" w:hAnsi="Times New Roman" w:cs="Times New Roman"/>
          <w:sz w:val="28"/>
          <w:szCs w:val="28"/>
        </w:rPr>
        <w:t>приема</w:t>
      </w:r>
      <w:proofErr w:type="spellEnd"/>
      <w:r>
        <w:rPr>
          <w:rFonts w:ascii="Times New Roman" w:hAnsi="Times New Roman" w:cs="Times New Roman"/>
          <w:sz w:val="28"/>
          <w:szCs w:val="28"/>
        </w:rPr>
        <w:t xml:space="preserve">-передачи к договору о микрофильмировании, сканировании (оцифровке), </w:t>
      </w:r>
      <w:proofErr w:type="spellStart"/>
      <w:r>
        <w:rPr>
          <w:rFonts w:ascii="Times New Roman" w:hAnsi="Times New Roman" w:cs="Times New Roman"/>
          <w:sz w:val="28"/>
          <w:szCs w:val="28"/>
        </w:rPr>
        <w:t>произведенному</w:t>
      </w:r>
      <w:proofErr w:type="spellEnd"/>
      <w:r>
        <w:rPr>
          <w:rFonts w:ascii="Times New Roman" w:hAnsi="Times New Roman" w:cs="Times New Roman"/>
          <w:sz w:val="28"/>
          <w:szCs w:val="28"/>
        </w:rPr>
        <w:t xml:space="preserve"> сторонней организацией.</w:t>
      </w:r>
    </w:p>
    <w:p w:rsidR="00A9691D" w:rsidRDefault="008A0229">
      <w:pPr>
        <w:spacing w:after="0" w:line="276"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Первичные учётные документы, подтверждающие факт поступления, передаются в бухгалтерию для включения в </w:t>
      </w:r>
      <w:proofErr w:type="spellStart"/>
      <w:r>
        <w:rPr>
          <w:rFonts w:ascii="Times New Roman" w:hAnsi="Times New Roman" w:cs="Times New Roman"/>
          <w:color w:val="000000" w:themeColor="text1"/>
          <w:sz w:val="28"/>
          <w:szCs w:val="28"/>
        </w:rPr>
        <w:t>учет</w:t>
      </w:r>
      <w:proofErr w:type="spellEnd"/>
      <w:r>
        <w:rPr>
          <w:rFonts w:ascii="Times New Roman" w:hAnsi="Times New Roman" w:cs="Times New Roman"/>
          <w:color w:val="000000" w:themeColor="text1"/>
          <w:sz w:val="28"/>
          <w:szCs w:val="28"/>
        </w:rPr>
        <w:t xml:space="preserve"> библиотечного фонда. </w:t>
      </w:r>
    </w:p>
    <w:p w:rsidR="00A9691D" w:rsidRDefault="008A0229">
      <w:pPr>
        <w:tabs>
          <w:tab w:val="left" w:pos="922"/>
          <w:tab w:val="left" w:pos="1134"/>
        </w:tabs>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color w:val="000000" w:themeColor="text1"/>
          <w:sz w:val="28"/>
          <w:szCs w:val="28"/>
        </w:rPr>
        <w:t>Формы и образцы</w:t>
      </w:r>
      <w:r>
        <w:rPr>
          <w:rFonts w:ascii="Times New Roman" w:hAnsi="Times New Roman" w:cs="Times New Roman"/>
          <w:sz w:val="28"/>
          <w:szCs w:val="28"/>
        </w:rPr>
        <w:t xml:space="preserve"> </w:t>
      </w:r>
      <w:proofErr w:type="spellStart"/>
      <w:r>
        <w:rPr>
          <w:rFonts w:ascii="Times New Roman" w:hAnsi="Times New Roman" w:cs="Times New Roman"/>
          <w:sz w:val="28"/>
          <w:szCs w:val="28"/>
        </w:rPr>
        <w:t>учетных</w:t>
      </w:r>
      <w:proofErr w:type="spellEnd"/>
      <w:r>
        <w:rPr>
          <w:rFonts w:ascii="Times New Roman" w:hAnsi="Times New Roman" w:cs="Times New Roman"/>
          <w:sz w:val="28"/>
          <w:szCs w:val="28"/>
        </w:rPr>
        <w:t xml:space="preserve"> документов сознательно не включены в «Порядок </w:t>
      </w:r>
      <w:proofErr w:type="spellStart"/>
      <w:r>
        <w:rPr>
          <w:rFonts w:ascii="Times New Roman" w:hAnsi="Times New Roman" w:cs="Times New Roman"/>
          <w:sz w:val="28"/>
          <w:szCs w:val="28"/>
        </w:rPr>
        <w:t>учета</w:t>
      </w:r>
      <w:proofErr w:type="spellEnd"/>
      <w:r>
        <w:rPr>
          <w:rFonts w:ascii="Times New Roman" w:hAnsi="Times New Roman" w:cs="Times New Roman"/>
          <w:sz w:val="28"/>
          <w:szCs w:val="28"/>
        </w:rPr>
        <w:t xml:space="preserve">», так как документ носит межведомственный характер, рассчитан на применение в библиотеках разных видов и типов, имеющих свои традиции </w:t>
      </w:r>
      <w:proofErr w:type="spellStart"/>
      <w:r>
        <w:rPr>
          <w:rFonts w:ascii="Times New Roman" w:hAnsi="Times New Roman" w:cs="Times New Roman"/>
          <w:sz w:val="28"/>
          <w:szCs w:val="28"/>
        </w:rPr>
        <w:t>учета</w:t>
      </w:r>
      <w:proofErr w:type="spellEnd"/>
      <w:r>
        <w:rPr>
          <w:rFonts w:ascii="Times New Roman" w:hAnsi="Times New Roman" w:cs="Times New Roman"/>
          <w:sz w:val="28"/>
          <w:szCs w:val="28"/>
        </w:rPr>
        <w:t xml:space="preserve">, свои автоматизированные системы и т.д. </w:t>
      </w:r>
      <w:r>
        <w:rPr>
          <w:rFonts w:ascii="Times New Roman" w:hAnsi="Times New Roman" w:cs="Times New Roman"/>
          <w:color w:val="000000" w:themeColor="text1"/>
          <w:sz w:val="28"/>
          <w:szCs w:val="28"/>
        </w:rPr>
        <w:t>Формы могут дополняться, видоизменяться библиотеками в соответствии с потребностями и особенностями учреждений.</w:t>
      </w:r>
      <w:r>
        <w:rPr>
          <w:rFonts w:ascii="Times New Roman" w:hAnsi="Times New Roman" w:cs="Times New Roman"/>
          <w:sz w:val="28"/>
          <w:szCs w:val="28"/>
        </w:rPr>
        <w:t xml:space="preserve"> Обязательный характер носит только форма ОКУД 0504144 «Акт о списании </w:t>
      </w:r>
      <w:proofErr w:type="spellStart"/>
      <w:r>
        <w:rPr>
          <w:rFonts w:ascii="Times New Roman" w:hAnsi="Times New Roman" w:cs="Times New Roman"/>
          <w:sz w:val="28"/>
          <w:szCs w:val="28"/>
        </w:rPr>
        <w:t>исключенных</w:t>
      </w:r>
      <w:proofErr w:type="spellEnd"/>
      <w:r>
        <w:rPr>
          <w:rFonts w:ascii="Times New Roman" w:hAnsi="Times New Roman" w:cs="Times New Roman"/>
          <w:sz w:val="28"/>
          <w:szCs w:val="28"/>
        </w:rPr>
        <w:t xml:space="preserve"> объектов библиотечного фонда»</w:t>
      </w:r>
      <w:r>
        <w:rPr>
          <w:rStyle w:val="af4"/>
          <w:rFonts w:ascii="Times New Roman" w:hAnsi="Times New Roman" w:cs="Times New Roman"/>
          <w:sz w:val="28"/>
          <w:szCs w:val="28"/>
        </w:rPr>
        <w:footnoteReference w:id="43"/>
      </w:r>
      <w:r>
        <w:rPr>
          <w:rFonts w:ascii="Times New Roman" w:hAnsi="Times New Roman" w:cs="Times New Roman"/>
          <w:sz w:val="28"/>
          <w:szCs w:val="28"/>
        </w:rPr>
        <w:t xml:space="preserve">, </w:t>
      </w:r>
      <w:proofErr w:type="spellStart"/>
      <w:r>
        <w:rPr>
          <w:rFonts w:ascii="Times New Roman" w:hAnsi="Times New Roman" w:cs="Times New Roman"/>
          <w:sz w:val="28"/>
          <w:szCs w:val="28"/>
        </w:rPr>
        <w:t>утвержденный</w:t>
      </w:r>
      <w:proofErr w:type="spellEnd"/>
      <w:r>
        <w:rPr>
          <w:rFonts w:ascii="Times New Roman" w:hAnsi="Times New Roman" w:cs="Times New Roman"/>
          <w:sz w:val="28"/>
          <w:szCs w:val="28"/>
        </w:rPr>
        <w:t xml:space="preserve"> приказом Министерства финансов </w:t>
      </w:r>
      <w:r>
        <w:rPr>
          <w:rFonts w:ascii="Times New Roman" w:hAnsi="Times New Roman"/>
          <w:sz w:val="28"/>
          <w:szCs w:val="28"/>
        </w:rPr>
        <w:t xml:space="preserve">Российской Федерации </w:t>
      </w:r>
      <w:r>
        <w:rPr>
          <w:rFonts w:ascii="Times New Roman" w:hAnsi="Times New Roman" w:cs="Times New Roman"/>
          <w:sz w:val="28"/>
          <w:szCs w:val="28"/>
        </w:rPr>
        <w:t>от 30.03.2015 N 52н.</w:t>
      </w:r>
    </w:p>
    <w:p w:rsidR="00A9691D" w:rsidRDefault="008A0229">
      <w:pPr>
        <w:tabs>
          <w:tab w:val="left" w:pos="922"/>
          <w:tab w:val="left" w:pos="1134"/>
        </w:tabs>
        <w:spacing w:after="0" w:line="276" w:lineRule="auto"/>
        <w:ind w:firstLine="709"/>
        <w:contextualSpacing/>
        <w:jc w:val="both"/>
        <w:rPr>
          <w:rFonts w:ascii="Times New Roman" w:hAnsi="Times New Roman"/>
          <w:sz w:val="28"/>
          <w:szCs w:val="28"/>
        </w:rPr>
      </w:pPr>
      <w:proofErr w:type="spellStart"/>
      <w:r>
        <w:rPr>
          <w:rFonts w:ascii="Times New Roman" w:hAnsi="Times New Roman" w:cs="Times New Roman"/>
          <w:sz w:val="28"/>
          <w:szCs w:val="28"/>
        </w:rPr>
        <w:t>Учет</w:t>
      </w:r>
      <w:proofErr w:type="spellEnd"/>
      <w:r>
        <w:rPr>
          <w:rFonts w:ascii="Times New Roman" w:hAnsi="Times New Roman" w:cs="Times New Roman"/>
          <w:sz w:val="28"/>
          <w:szCs w:val="28"/>
        </w:rPr>
        <w:t xml:space="preserve"> документов </w:t>
      </w:r>
      <w:proofErr w:type="spellStart"/>
      <w:r>
        <w:rPr>
          <w:rFonts w:ascii="Times New Roman" w:hAnsi="Times New Roman" w:cs="Times New Roman"/>
          <w:sz w:val="28"/>
          <w:szCs w:val="28"/>
        </w:rPr>
        <w:t>ведется</w:t>
      </w:r>
      <w:proofErr w:type="spellEnd"/>
      <w:r>
        <w:rPr>
          <w:rFonts w:ascii="Times New Roman" w:hAnsi="Times New Roman"/>
          <w:sz w:val="28"/>
          <w:szCs w:val="28"/>
        </w:rPr>
        <w:t xml:space="preserve"> в регистрах индивидуального и суммарного </w:t>
      </w:r>
      <w:proofErr w:type="spellStart"/>
      <w:r>
        <w:rPr>
          <w:rFonts w:ascii="Times New Roman" w:hAnsi="Times New Roman"/>
          <w:sz w:val="28"/>
          <w:szCs w:val="28"/>
        </w:rPr>
        <w:t>учета</w:t>
      </w:r>
      <w:proofErr w:type="spellEnd"/>
      <w:r>
        <w:rPr>
          <w:rFonts w:ascii="Times New Roman" w:hAnsi="Times New Roman"/>
          <w:sz w:val="28"/>
          <w:szCs w:val="28"/>
        </w:rPr>
        <w:t xml:space="preserve"> в традиционном и (или) электронном виде.</w:t>
      </w:r>
    </w:p>
    <w:p w:rsidR="00A9691D" w:rsidRDefault="008A0229">
      <w:pPr>
        <w:tabs>
          <w:tab w:val="left" w:pos="922"/>
          <w:tab w:val="left" w:pos="1134"/>
        </w:tabs>
        <w:spacing w:after="0" w:line="276" w:lineRule="auto"/>
        <w:ind w:firstLine="709"/>
        <w:contextualSpacing/>
        <w:jc w:val="both"/>
        <w:rPr>
          <w:rFonts w:ascii="Times New Roman" w:hAnsi="Times New Roman"/>
          <w:sz w:val="28"/>
          <w:szCs w:val="28"/>
        </w:rPr>
      </w:pPr>
      <w:proofErr w:type="gramStart"/>
      <w:r>
        <w:rPr>
          <w:rFonts w:ascii="Times New Roman" w:hAnsi="Times New Roman"/>
          <w:sz w:val="28"/>
          <w:szCs w:val="28"/>
        </w:rPr>
        <w:t xml:space="preserve">Регистр </w:t>
      </w:r>
      <w:proofErr w:type="spellStart"/>
      <w:r>
        <w:rPr>
          <w:rFonts w:ascii="Times New Roman" w:hAnsi="Times New Roman"/>
          <w:sz w:val="28"/>
          <w:szCs w:val="28"/>
        </w:rPr>
        <w:t>учета</w:t>
      </w:r>
      <w:proofErr w:type="spellEnd"/>
      <w:r>
        <w:rPr>
          <w:rFonts w:ascii="Times New Roman" w:hAnsi="Times New Roman"/>
          <w:sz w:val="28"/>
          <w:szCs w:val="28"/>
        </w:rPr>
        <w:t xml:space="preserve"> – </w:t>
      </w:r>
      <w:proofErr w:type="spellStart"/>
      <w:r>
        <w:rPr>
          <w:rFonts w:ascii="Times New Roman" w:hAnsi="Times New Roman"/>
          <w:sz w:val="28"/>
          <w:szCs w:val="28"/>
        </w:rPr>
        <w:t>учетно</w:t>
      </w:r>
      <w:proofErr w:type="spellEnd"/>
      <w:r>
        <w:rPr>
          <w:rFonts w:ascii="Times New Roman" w:hAnsi="Times New Roman"/>
          <w:sz w:val="28"/>
          <w:szCs w:val="28"/>
        </w:rPr>
        <w:t xml:space="preserve">-регистрационный документ (список, перечень, книга, реестр и т.п.), имеющий правовое значение. </w:t>
      </w:r>
      <w:proofErr w:type="gramEnd"/>
    </w:p>
    <w:p w:rsidR="00A9691D" w:rsidRDefault="008A0229">
      <w:pPr>
        <w:shd w:val="clear" w:color="auto" w:fill="FFFFFF"/>
        <w:spacing w:after="0" w:line="276" w:lineRule="auto"/>
        <w:ind w:firstLine="709"/>
        <w:contextualSpacing/>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t xml:space="preserve">Регистрами индивидуального </w:t>
      </w:r>
      <w:proofErr w:type="spellStart"/>
      <w:r>
        <w:rPr>
          <w:rFonts w:ascii="Times New Roman" w:eastAsia="Times New Roman" w:hAnsi="Times New Roman" w:cs="Times New Roman"/>
          <w:i/>
          <w:color w:val="000000" w:themeColor="text1"/>
          <w:sz w:val="28"/>
          <w:szCs w:val="28"/>
          <w:lang w:eastAsia="ru-RU"/>
        </w:rPr>
        <w:t>учета</w:t>
      </w:r>
      <w:proofErr w:type="spellEnd"/>
      <w:r>
        <w:rPr>
          <w:rFonts w:ascii="Times New Roman" w:eastAsia="Times New Roman" w:hAnsi="Times New Roman" w:cs="Times New Roman"/>
          <w:i/>
          <w:color w:val="000000" w:themeColor="text1"/>
          <w:sz w:val="28"/>
          <w:szCs w:val="28"/>
          <w:lang w:eastAsia="ru-RU"/>
        </w:rPr>
        <w:t xml:space="preserve"> являются: </w:t>
      </w:r>
    </w:p>
    <w:p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инвентарная книга (Приложение№5);</w:t>
      </w:r>
    </w:p>
    <w:p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карточка </w:t>
      </w:r>
      <w:proofErr w:type="spellStart"/>
      <w:r>
        <w:rPr>
          <w:rFonts w:ascii="Times New Roman" w:hAnsi="Times New Roman" w:cs="Times New Roman"/>
          <w:color w:val="000000" w:themeColor="text1"/>
          <w:sz w:val="28"/>
          <w:szCs w:val="28"/>
        </w:rPr>
        <w:t>учета</w:t>
      </w:r>
      <w:proofErr w:type="spellEnd"/>
      <w:r>
        <w:rPr>
          <w:rFonts w:ascii="Times New Roman" w:hAnsi="Times New Roman" w:cs="Times New Roman"/>
          <w:color w:val="000000" w:themeColor="text1"/>
          <w:sz w:val="28"/>
          <w:szCs w:val="28"/>
        </w:rPr>
        <w:t xml:space="preserve"> периодических изданий (журналов, газет) (Приложение №6);</w:t>
      </w:r>
    </w:p>
    <w:p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sz w:val="28"/>
          <w:szCs w:val="28"/>
        </w:rPr>
        <w:t>топографический каталог;</w:t>
      </w:r>
    </w:p>
    <w:p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strike/>
          <w:color w:val="FF0000"/>
          <w:sz w:val="28"/>
          <w:szCs w:val="28"/>
        </w:rPr>
      </w:pPr>
      <w:r>
        <w:rPr>
          <w:rFonts w:ascii="Times New Roman" w:hAnsi="Times New Roman" w:cs="Times New Roman"/>
          <w:color w:val="000000" w:themeColor="text1"/>
          <w:sz w:val="28"/>
          <w:szCs w:val="28"/>
        </w:rPr>
        <w:t xml:space="preserve">реестр индивидуального </w:t>
      </w:r>
      <w:proofErr w:type="spellStart"/>
      <w:r>
        <w:rPr>
          <w:rFonts w:ascii="Times New Roman" w:hAnsi="Times New Roman" w:cs="Times New Roman"/>
          <w:color w:val="000000" w:themeColor="text1"/>
          <w:sz w:val="28"/>
          <w:szCs w:val="28"/>
        </w:rPr>
        <w:t>учета</w:t>
      </w:r>
      <w:proofErr w:type="spellEnd"/>
      <w:r>
        <w:rPr>
          <w:rFonts w:ascii="Times New Roman" w:hAnsi="Times New Roman" w:cs="Times New Roman"/>
          <w:color w:val="000000" w:themeColor="text1"/>
          <w:sz w:val="28"/>
          <w:szCs w:val="28"/>
        </w:rPr>
        <w:t xml:space="preserve"> сетевых </w:t>
      </w:r>
      <w:proofErr w:type="spellStart"/>
      <w:r>
        <w:rPr>
          <w:rFonts w:ascii="Times New Roman" w:hAnsi="Times New Roman" w:cs="Times New Roman"/>
          <w:color w:val="000000" w:themeColor="text1"/>
          <w:sz w:val="28"/>
          <w:szCs w:val="28"/>
        </w:rPr>
        <w:t>удаленных</w:t>
      </w:r>
      <w:proofErr w:type="spellEnd"/>
      <w:r>
        <w:rPr>
          <w:rFonts w:ascii="Times New Roman" w:hAnsi="Times New Roman" w:cs="Times New Roman"/>
          <w:color w:val="000000" w:themeColor="text1"/>
          <w:sz w:val="28"/>
          <w:szCs w:val="28"/>
        </w:rPr>
        <w:t xml:space="preserve"> документов (лицензионных) (Приложение №7).</w:t>
      </w:r>
    </w:p>
    <w:p w:rsidR="00A9691D" w:rsidRDefault="008A0229">
      <w:pPr>
        <w:shd w:val="clear" w:color="auto" w:fill="FFFFFF"/>
        <w:spacing w:after="0" w:line="276" w:lineRule="auto"/>
        <w:ind w:firstLine="709"/>
        <w:contextualSpacing/>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t xml:space="preserve">Регистрами суммарного </w:t>
      </w:r>
      <w:proofErr w:type="spellStart"/>
      <w:r>
        <w:rPr>
          <w:rFonts w:ascii="Times New Roman" w:eastAsia="Times New Roman" w:hAnsi="Times New Roman" w:cs="Times New Roman"/>
          <w:i/>
          <w:color w:val="000000" w:themeColor="text1"/>
          <w:sz w:val="28"/>
          <w:szCs w:val="28"/>
          <w:lang w:eastAsia="ru-RU"/>
        </w:rPr>
        <w:t>учета</w:t>
      </w:r>
      <w:proofErr w:type="spellEnd"/>
      <w:r>
        <w:rPr>
          <w:rFonts w:ascii="Times New Roman" w:eastAsia="Times New Roman" w:hAnsi="Times New Roman" w:cs="Times New Roman"/>
          <w:i/>
          <w:color w:val="000000" w:themeColor="text1"/>
          <w:sz w:val="28"/>
          <w:szCs w:val="28"/>
          <w:lang w:eastAsia="ru-RU"/>
        </w:rPr>
        <w:t xml:space="preserve"> документов являются: </w:t>
      </w:r>
    </w:p>
    <w:p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книга суммарного </w:t>
      </w:r>
      <w:proofErr w:type="spellStart"/>
      <w:r>
        <w:rPr>
          <w:rFonts w:ascii="Times New Roman" w:hAnsi="Times New Roman" w:cs="Times New Roman"/>
          <w:color w:val="000000" w:themeColor="text1"/>
          <w:sz w:val="28"/>
          <w:szCs w:val="28"/>
        </w:rPr>
        <w:t>учета</w:t>
      </w:r>
      <w:proofErr w:type="spellEnd"/>
      <w:r>
        <w:rPr>
          <w:rFonts w:ascii="Times New Roman" w:hAnsi="Times New Roman" w:cs="Times New Roman"/>
          <w:color w:val="000000" w:themeColor="text1"/>
          <w:sz w:val="28"/>
          <w:szCs w:val="28"/>
        </w:rPr>
        <w:t xml:space="preserve"> (КСУ) библиотечного фонда (Рис.3) (Приложение №8);</w:t>
      </w:r>
    </w:p>
    <w:p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листы суммарного </w:t>
      </w:r>
      <w:proofErr w:type="spellStart"/>
      <w:r>
        <w:rPr>
          <w:rFonts w:ascii="Times New Roman" w:hAnsi="Times New Roman" w:cs="Times New Roman"/>
          <w:color w:val="000000" w:themeColor="text1"/>
          <w:sz w:val="28"/>
          <w:szCs w:val="28"/>
        </w:rPr>
        <w:t>учета</w:t>
      </w:r>
      <w:proofErr w:type="spellEnd"/>
      <w:r>
        <w:rPr>
          <w:rFonts w:ascii="Times New Roman" w:hAnsi="Times New Roman" w:cs="Times New Roman"/>
          <w:color w:val="000000" w:themeColor="text1"/>
          <w:sz w:val="28"/>
          <w:szCs w:val="28"/>
        </w:rPr>
        <w:t xml:space="preserve"> библиотечного фонда;</w:t>
      </w:r>
    </w:p>
    <w:p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реестр суммарного </w:t>
      </w:r>
      <w:proofErr w:type="spellStart"/>
      <w:r>
        <w:rPr>
          <w:rFonts w:ascii="Times New Roman" w:hAnsi="Times New Roman" w:cs="Times New Roman"/>
          <w:color w:val="000000" w:themeColor="text1"/>
          <w:sz w:val="28"/>
          <w:szCs w:val="28"/>
        </w:rPr>
        <w:t>учета</w:t>
      </w:r>
      <w:proofErr w:type="spellEnd"/>
      <w:r>
        <w:rPr>
          <w:rFonts w:ascii="Times New Roman" w:hAnsi="Times New Roman" w:cs="Times New Roman"/>
          <w:color w:val="000000" w:themeColor="text1"/>
          <w:sz w:val="28"/>
          <w:szCs w:val="28"/>
        </w:rPr>
        <w:t xml:space="preserve"> электронных сетевых документов;</w:t>
      </w:r>
    </w:p>
    <w:p w:rsidR="00A9691D" w:rsidRDefault="008A0229">
      <w:pPr>
        <w:pStyle w:val="af6"/>
        <w:numPr>
          <w:ilvl w:val="0"/>
          <w:numId w:val="14"/>
        </w:numPr>
        <w:shd w:val="clear" w:color="auto" w:fill="FFFFFF"/>
        <w:spacing w:after="0" w:line="276"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журнал.</w:t>
      </w:r>
    </w:p>
    <w:p w:rsidR="00A9691D" w:rsidRDefault="008A0229">
      <w:pPr>
        <w:tabs>
          <w:tab w:val="left" w:pos="922"/>
          <w:tab w:val="left" w:pos="1134"/>
        </w:tabs>
        <w:spacing w:after="0" w:line="276" w:lineRule="auto"/>
        <w:ind w:firstLine="709"/>
        <w:jc w:val="both"/>
        <w:rPr>
          <w:rFonts w:ascii="Times New Roman" w:hAnsi="Times New Roman"/>
          <w:sz w:val="28"/>
          <w:szCs w:val="28"/>
          <w:lang w:eastAsia="ru-RU"/>
        </w:rPr>
      </w:pPr>
      <w:r>
        <w:rPr>
          <w:rFonts w:ascii="Times New Roman" w:hAnsi="Times New Roman"/>
          <w:noProof/>
          <w:sz w:val="28"/>
          <w:szCs w:val="28"/>
          <w:lang w:eastAsia="ru-RU"/>
        </w:rPr>
        <mc:AlternateContent>
          <mc:Choice Requires="wpg">
            <w:drawing>
              <wp:anchor distT="0" distB="0" distL="114300" distR="114300" simplePos="0" relativeHeight="251661312" behindDoc="0" locked="0" layoutInCell="1" allowOverlap="1">
                <wp:simplePos x="0" y="0"/>
                <wp:positionH relativeFrom="column">
                  <wp:posOffset>3689985</wp:posOffset>
                </wp:positionH>
                <wp:positionV relativeFrom="paragraph">
                  <wp:posOffset>1808480</wp:posOffset>
                </wp:positionV>
                <wp:extent cx="371475" cy="228600"/>
                <wp:effectExtent l="0" t="38100" r="28575" b="0"/>
                <wp:wrapNone/>
                <wp:docPr id="6" name="Прямая со стрелкой 9"/>
                <wp:cNvGraphicFramePr/>
                <a:graphic xmlns:a="http://schemas.openxmlformats.org/drawingml/2006/main">
                  <a:graphicData uri="http://schemas.microsoft.com/office/word/2010/wordprocessingShape">
                    <wps:wsp>
                      <wps:cNvCnPr/>
                      <wps:spPr bwMode="auto">
                        <a:xfrm flipV="1">
                          <a:off x="0" y="0"/>
                          <a:ext cx="371475" cy="228600"/>
                        </a:xfrm>
                        <a:prstGeom prst="straightConnector1">
                          <a:avLst/>
                        </a:prstGeom>
                        <a:ln w="9525">
                          <a:solidFill>
                            <a:schemeClr val="accent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e="http://schemas.microsoft.com/office/word/2015/wordml/symex" xmlns:w15="http://schemas.microsoft.com/office/word/2012/wordml" xmlns:cx1="http://schemas.microsoft.com/office/drawing/2015/9/8/chartex" xmlns:cx="http://schemas.microsoft.com/office/drawing/2014/chartex">
            <w:pict>
              <v:shape id="shape 4" o:spid="_x0000_s4" o:spt="32" type="#_x0000_t32" style="position:absolute;z-index:251661312;o:allowoverlap:true;o:allowincell:true;mso-position-horizontal-relative:text;margin-left:290.55pt;mso-position-horizontal:absolute;mso-position-vertical-relative:text;margin-top:142.40pt;mso-position-vertical:absolute;width:29.25pt;height:18.00pt;mso-wrap-distance-left:9.00pt;mso-wrap-distance-top:0.00pt;mso-wrap-distance-right:9.00pt;mso-wrap-distance-bottom:0.00pt;flip:y;visibility:visible;" filled="f" strokecolor="#70AD47" strokeweight="0.75pt">
                <v:stroke dashstyle="solid"/>
              </v:shape>
            </w:pict>
          </mc:Fallback>
        </mc:AlternateContent>
      </w:r>
      <w:r>
        <w:rPr>
          <w:rFonts w:ascii="Times New Roman" w:hAnsi="Times New Roman"/>
          <w:noProof/>
          <w:sz w:val="28"/>
          <w:szCs w:val="28"/>
          <w:lang w:eastAsia="ru-RU"/>
        </w:rPr>
        <mc:AlternateContent>
          <mc:Choice Requires="wpg">
            <w:drawing>
              <wp:anchor distT="0" distB="0" distL="114300" distR="114300" simplePos="0" relativeHeight="251660288" behindDoc="0" locked="0" layoutInCell="1" allowOverlap="1">
                <wp:simplePos x="0" y="0"/>
                <wp:positionH relativeFrom="column">
                  <wp:posOffset>1832610</wp:posOffset>
                </wp:positionH>
                <wp:positionV relativeFrom="paragraph">
                  <wp:posOffset>1809115</wp:posOffset>
                </wp:positionV>
                <wp:extent cx="400050" cy="161925"/>
                <wp:effectExtent l="0" t="0" r="57150" b="47625"/>
                <wp:wrapNone/>
                <wp:docPr id="7" name="Прямая со стрелкой 7"/>
                <wp:cNvGraphicFramePr/>
                <a:graphic xmlns:a="http://schemas.openxmlformats.org/drawingml/2006/main">
                  <a:graphicData uri="http://schemas.microsoft.com/office/word/2010/wordprocessingShape">
                    <wps:wsp>
                      <wps:cNvCnPr/>
                      <wps:spPr bwMode="auto">
                        <a:xfrm>
                          <a:off x="0" y="0"/>
                          <a:ext cx="400050" cy="161925"/>
                        </a:xfrm>
                        <a:prstGeom prst="straightConnector1">
                          <a:avLst/>
                        </a:prstGeom>
                        <a:ln w="9525">
                          <a:solidFill>
                            <a:schemeClr val="accent6"/>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http://schemas.openxmlformats.org/drawingml/2006/main" xmlns:w16se="http://schemas.microsoft.com/office/word/2015/wordml/symex" xmlns:w15="http://schemas.microsoft.com/office/word/2012/wordml" xmlns:cx1="http://schemas.microsoft.com/office/drawing/2015/9/8/chartex" xmlns:cx="http://schemas.microsoft.com/office/drawing/2014/chartex">
            <w:pict>
              <v:shape id="shape 5" o:spid="_x0000_s5" o:spt="32" type="#_x0000_t32" style="position:absolute;z-index:251660288;o:allowoverlap:true;o:allowincell:true;mso-position-horizontal-relative:text;margin-left:144.30pt;mso-position-horizontal:absolute;mso-position-vertical-relative:text;margin-top:142.45pt;mso-position-vertical:absolute;width:31.50pt;height:12.75pt;mso-wrap-distance-left:9.00pt;mso-wrap-distance-top:0.00pt;mso-wrap-distance-right:9.00pt;mso-wrap-distance-bottom:0.00pt;visibility:visible;" filled="f" strokecolor="#70AD47" strokeweight="0.75pt">
                <v:stroke dashstyle="solid"/>
              </v:shape>
            </w:pict>
          </mc:Fallback>
        </mc:AlternateContent>
      </w:r>
      <w:r>
        <w:rPr>
          <w:rFonts w:ascii="Times New Roman" w:hAnsi="Times New Roman"/>
          <w:noProof/>
          <w:sz w:val="28"/>
          <w:szCs w:val="28"/>
          <w:lang w:eastAsia="ru-RU"/>
        </w:rPr>
        <w:drawing>
          <wp:inline distT="0" distB="0" distL="0" distR="0">
            <wp:extent cx="5067300" cy="2219325"/>
            <wp:effectExtent l="0" t="0" r="0" b="9525"/>
            <wp:docPr id="8"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A9691D" w:rsidRDefault="008A0229">
      <w:pPr>
        <w:spacing w:after="0" w:line="276" w:lineRule="auto"/>
        <w:ind w:right="565" w:firstLine="709"/>
        <w:jc w:val="right"/>
        <w:rPr>
          <w:rFonts w:ascii="Times New Roman" w:hAnsi="Times New Roman" w:cs="Times New Roman"/>
          <w:sz w:val="24"/>
          <w:szCs w:val="24"/>
        </w:rPr>
      </w:pPr>
      <w:r>
        <w:rPr>
          <w:rFonts w:ascii="Times New Roman" w:hAnsi="Times New Roman" w:cs="Times New Roman"/>
          <w:sz w:val="24"/>
          <w:szCs w:val="24"/>
        </w:rPr>
        <w:t>Рис.3</w:t>
      </w:r>
    </w:p>
    <w:p w:rsidR="00A9691D" w:rsidRDefault="00A9691D">
      <w:pPr>
        <w:tabs>
          <w:tab w:val="left" w:pos="922"/>
          <w:tab w:val="left" w:pos="1134"/>
        </w:tabs>
        <w:spacing w:after="0" w:line="276" w:lineRule="auto"/>
        <w:ind w:firstLine="709"/>
        <w:jc w:val="both"/>
        <w:rPr>
          <w:rFonts w:ascii="Times New Roman" w:hAnsi="Times New Roman"/>
          <w:sz w:val="28"/>
          <w:szCs w:val="28"/>
        </w:rPr>
      </w:pPr>
    </w:p>
    <w:p w:rsidR="00A9691D" w:rsidRDefault="008A0229">
      <w:pPr>
        <w:tabs>
          <w:tab w:val="left" w:pos="922"/>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Поступившим документам присваивают индивидуальный регистрационный номер (инвентарный номер, системный номер для электронных документов) и шифр хранения. Регистрационные номера и шифры отмечают в регистрах индивидуального учёта документов, принятых в каждой библиотеке.</w:t>
      </w:r>
    </w:p>
    <w:p w:rsidR="00A9691D" w:rsidRDefault="008A0229">
      <w:pPr>
        <w:tabs>
          <w:tab w:val="left" w:pos="922"/>
          <w:tab w:val="left" w:pos="1134"/>
        </w:tabs>
        <w:spacing w:after="0" w:line="276" w:lineRule="auto"/>
        <w:ind w:firstLine="709"/>
        <w:jc w:val="both"/>
        <w:rPr>
          <w:rFonts w:ascii="Times New Roman" w:hAnsi="Times New Roman" w:cs="Times New Roman"/>
          <w:bCs/>
          <w:sz w:val="28"/>
          <w:szCs w:val="28"/>
        </w:rPr>
      </w:pPr>
      <w:r>
        <w:rPr>
          <w:rFonts w:ascii="Times New Roman" w:hAnsi="Times New Roman" w:cs="Times New Roman"/>
          <w:bCs/>
          <w:sz w:val="28"/>
          <w:szCs w:val="28"/>
        </w:rPr>
        <w:t>Учёт для документов на разных носителях ведётся отдельно: отдельный каталог и отдельная инвентарная книга.</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Индивидуальный учёт электронных сетевых локальных документов осуществляется путём ввода в базу данных информации о загрузке документа в электронную библиотеку с автоматическим присвоением идентификационного (системного) номера каждому документу. Реестр представляет собой </w:t>
      </w:r>
      <w:proofErr w:type="spellStart"/>
      <w:r>
        <w:rPr>
          <w:rFonts w:ascii="Times New Roman" w:hAnsi="Times New Roman" w:cs="Times New Roman"/>
          <w:sz w:val="28"/>
          <w:szCs w:val="28"/>
        </w:rPr>
        <w:t>учетно</w:t>
      </w:r>
      <w:proofErr w:type="spellEnd"/>
      <w:r>
        <w:rPr>
          <w:rFonts w:ascii="Times New Roman" w:hAnsi="Times New Roman" w:cs="Times New Roman"/>
          <w:sz w:val="28"/>
          <w:szCs w:val="28"/>
        </w:rPr>
        <w:t>-регистрационную базу данных, включающую идентификационные сведения об электронных сетевых локальных документах.</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Реестр индивидуального </w:t>
      </w:r>
      <w:proofErr w:type="spellStart"/>
      <w:r>
        <w:rPr>
          <w:rFonts w:ascii="Times New Roman" w:hAnsi="Times New Roman" w:cs="Times New Roman"/>
          <w:sz w:val="28"/>
          <w:szCs w:val="28"/>
        </w:rPr>
        <w:t>учета</w:t>
      </w:r>
      <w:proofErr w:type="spellEnd"/>
      <w:r>
        <w:rPr>
          <w:rFonts w:ascii="Times New Roman" w:hAnsi="Times New Roman" w:cs="Times New Roman"/>
          <w:sz w:val="28"/>
          <w:szCs w:val="28"/>
        </w:rPr>
        <w:t xml:space="preserve"> сетевых </w:t>
      </w:r>
      <w:proofErr w:type="spellStart"/>
      <w:r>
        <w:rPr>
          <w:rFonts w:ascii="Times New Roman" w:hAnsi="Times New Roman" w:cs="Times New Roman"/>
          <w:sz w:val="28"/>
          <w:szCs w:val="28"/>
        </w:rPr>
        <w:t>удаленных</w:t>
      </w:r>
      <w:proofErr w:type="spellEnd"/>
      <w:r>
        <w:rPr>
          <w:rFonts w:ascii="Times New Roman" w:hAnsi="Times New Roman" w:cs="Times New Roman"/>
          <w:sz w:val="28"/>
          <w:szCs w:val="28"/>
        </w:rPr>
        <w:t xml:space="preserve"> электронных документов содержит основные характеристики базы данных (пакета): описание базы данных (название, производитель, платформа и (или) адрес входа), срок окончания права доступа, количество названий, входящих в базу данных (пакет).</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Независимо от вида учётного документа регистры суммарного учёта содержат три взаимосвязанные части: часть 1. </w:t>
      </w:r>
      <w:r>
        <w:rPr>
          <w:rFonts w:ascii="Times New Roman" w:hAnsi="Times New Roman" w:cs="Times New Roman"/>
          <w:bCs/>
          <w:color w:val="000000" w:themeColor="text1"/>
          <w:sz w:val="28"/>
          <w:szCs w:val="28"/>
        </w:rPr>
        <w:t xml:space="preserve">«Поступление документов в </w:t>
      </w:r>
      <w:r>
        <w:rPr>
          <w:rFonts w:ascii="Times New Roman" w:hAnsi="Times New Roman" w:cs="Times New Roman"/>
          <w:bCs/>
          <w:color w:val="000000" w:themeColor="text1"/>
          <w:sz w:val="28"/>
          <w:szCs w:val="28"/>
        </w:rPr>
        <w:lastRenderedPageBreak/>
        <w:t xml:space="preserve">библиотечный фонд»; часть 2 «Выбытие документов из библиотечного фонда»; часть 3 «Итоги движения библиотечного фонда: итоговые данные на конец отчётного периода». </w:t>
      </w:r>
      <w:r>
        <w:rPr>
          <w:rFonts w:ascii="Times New Roman" w:hAnsi="Times New Roman" w:cs="Times New Roman"/>
          <w:color w:val="000000" w:themeColor="text1"/>
          <w:sz w:val="28"/>
          <w:szCs w:val="28"/>
        </w:rPr>
        <w:t>Порядковый номер записи в части 1 начинается каждый год с первого номера. Порядковые номера записи во 2-й части продолжаются из года в год.</w:t>
      </w:r>
    </w:p>
    <w:p w:rsidR="00A9691D" w:rsidRDefault="008A0229">
      <w:pPr>
        <w:tabs>
          <w:tab w:val="left" w:pos="922"/>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Суммарный и индивидуальный </w:t>
      </w:r>
      <w:proofErr w:type="spellStart"/>
      <w:r>
        <w:rPr>
          <w:rFonts w:ascii="Times New Roman" w:hAnsi="Times New Roman"/>
          <w:sz w:val="28"/>
          <w:szCs w:val="28"/>
        </w:rPr>
        <w:t>учет</w:t>
      </w:r>
      <w:proofErr w:type="spellEnd"/>
      <w:r>
        <w:rPr>
          <w:rFonts w:ascii="Times New Roman" w:hAnsi="Times New Roman"/>
          <w:sz w:val="28"/>
          <w:szCs w:val="28"/>
        </w:rPr>
        <w:t xml:space="preserve"> фонда </w:t>
      </w:r>
      <w:proofErr w:type="spellStart"/>
      <w:r>
        <w:rPr>
          <w:rFonts w:ascii="Times New Roman" w:hAnsi="Times New Roman"/>
          <w:sz w:val="28"/>
          <w:szCs w:val="28"/>
        </w:rPr>
        <w:t>ведется</w:t>
      </w:r>
      <w:proofErr w:type="spellEnd"/>
      <w:r>
        <w:rPr>
          <w:rFonts w:ascii="Times New Roman" w:hAnsi="Times New Roman"/>
          <w:sz w:val="28"/>
          <w:szCs w:val="28"/>
        </w:rPr>
        <w:t xml:space="preserve"> структурными подразделениями библиотеки, в ведении которых находится комплектование фонда, а также подразделениями, обеспечивающими хранение и использование </w:t>
      </w:r>
      <w:proofErr w:type="spellStart"/>
      <w:r>
        <w:rPr>
          <w:rFonts w:ascii="Times New Roman" w:hAnsi="Times New Roman"/>
          <w:sz w:val="28"/>
          <w:szCs w:val="28"/>
        </w:rPr>
        <w:t>закрепленных</w:t>
      </w:r>
      <w:proofErr w:type="spellEnd"/>
      <w:r>
        <w:rPr>
          <w:rFonts w:ascii="Times New Roman" w:hAnsi="Times New Roman"/>
          <w:sz w:val="28"/>
          <w:szCs w:val="28"/>
        </w:rPr>
        <w:t xml:space="preserve"> за ними частей общего фонда библиотеки.</w:t>
      </w:r>
    </w:p>
    <w:p w:rsidR="00A9691D" w:rsidRDefault="008A0229">
      <w:pPr>
        <w:tabs>
          <w:tab w:val="left" w:pos="922"/>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Основными единицами </w:t>
      </w:r>
      <w:proofErr w:type="spellStart"/>
      <w:r>
        <w:rPr>
          <w:rFonts w:ascii="Times New Roman" w:hAnsi="Times New Roman"/>
          <w:sz w:val="28"/>
          <w:szCs w:val="28"/>
        </w:rPr>
        <w:t>учета</w:t>
      </w:r>
      <w:proofErr w:type="spellEnd"/>
      <w:r>
        <w:rPr>
          <w:rFonts w:ascii="Times New Roman" w:hAnsi="Times New Roman"/>
          <w:sz w:val="28"/>
          <w:szCs w:val="28"/>
        </w:rPr>
        <w:t xml:space="preserve"> документов библиотечного фонда являются экземпляр и название, для газет – годовой комплект и название. Дополнительными единицами </w:t>
      </w:r>
      <w:proofErr w:type="spellStart"/>
      <w:r>
        <w:rPr>
          <w:rFonts w:ascii="Times New Roman" w:hAnsi="Times New Roman"/>
          <w:sz w:val="28"/>
          <w:szCs w:val="28"/>
        </w:rPr>
        <w:t>учета</w:t>
      </w:r>
      <w:proofErr w:type="spellEnd"/>
      <w:r>
        <w:rPr>
          <w:rFonts w:ascii="Times New Roman" w:hAnsi="Times New Roman"/>
          <w:sz w:val="28"/>
          <w:szCs w:val="28"/>
        </w:rPr>
        <w:t xml:space="preserve"> фонда являются годовой комплект, </w:t>
      </w:r>
      <w:proofErr w:type="spellStart"/>
      <w:r>
        <w:rPr>
          <w:rFonts w:ascii="Times New Roman" w:hAnsi="Times New Roman"/>
          <w:sz w:val="28"/>
          <w:szCs w:val="28"/>
        </w:rPr>
        <w:t>метрополка</w:t>
      </w:r>
      <w:proofErr w:type="spellEnd"/>
      <w:r>
        <w:rPr>
          <w:rFonts w:ascii="Times New Roman" w:hAnsi="Times New Roman"/>
          <w:sz w:val="28"/>
          <w:szCs w:val="28"/>
        </w:rPr>
        <w:t>, подшивка (</w:t>
      </w:r>
      <w:proofErr w:type="spellStart"/>
      <w:r>
        <w:rPr>
          <w:rFonts w:ascii="Times New Roman" w:hAnsi="Times New Roman"/>
          <w:sz w:val="28"/>
          <w:szCs w:val="28"/>
        </w:rPr>
        <w:t>переплетная</w:t>
      </w:r>
      <w:proofErr w:type="spellEnd"/>
      <w:r>
        <w:rPr>
          <w:rFonts w:ascii="Times New Roman" w:hAnsi="Times New Roman"/>
          <w:sz w:val="28"/>
          <w:szCs w:val="28"/>
        </w:rPr>
        <w:t xml:space="preserve"> единица); для электронных документов — единица памяти данных.</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sz w:val="28"/>
          <w:szCs w:val="28"/>
        </w:rPr>
        <w:t xml:space="preserve">Библиотеки, осуществляющие деятельность в сфере культуры, в том числе обслуживающие детей, предоставляют по итогам года информацию о </w:t>
      </w:r>
      <w:r>
        <w:rPr>
          <w:rFonts w:ascii="Times New Roman" w:hAnsi="Times New Roman"/>
          <w:color w:val="000000" w:themeColor="text1"/>
          <w:sz w:val="28"/>
          <w:szCs w:val="28"/>
        </w:rPr>
        <w:t xml:space="preserve">формировании библиотечного фонда в Главный информационно-вычислительный центр Минкультуры </w:t>
      </w:r>
      <w:r>
        <w:rPr>
          <w:rFonts w:ascii="Times New Roman" w:hAnsi="Times New Roman" w:cs="Times New Roman"/>
          <w:color w:val="000000" w:themeColor="text1"/>
          <w:sz w:val="28"/>
          <w:szCs w:val="28"/>
        </w:rPr>
        <w:t xml:space="preserve">России, </w:t>
      </w:r>
      <w:proofErr w:type="spellStart"/>
      <w:r>
        <w:rPr>
          <w:rFonts w:ascii="Times New Roman" w:hAnsi="Times New Roman" w:cs="Times New Roman"/>
          <w:color w:val="000000" w:themeColor="text1"/>
          <w:sz w:val="28"/>
          <w:szCs w:val="28"/>
        </w:rPr>
        <w:t>путем</w:t>
      </w:r>
      <w:proofErr w:type="spellEnd"/>
      <w:r>
        <w:rPr>
          <w:rFonts w:ascii="Times New Roman" w:hAnsi="Times New Roman" w:cs="Times New Roman"/>
          <w:color w:val="000000" w:themeColor="text1"/>
          <w:sz w:val="28"/>
          <w:szCs w:val="28"/>
        </w:rPr>
        <w:t xml:space="preserve"> заполнения </w:t>
      </w:r>
      <w:r>
        <w:rPr>
          <w:rFonts w:ascii="Times New Roman" w:eastAsia="Times New Roman" w:hAnsi="Times New Roman" w:cs="Times New Roman"/>
          <w:color w:val="000000" w:themeColor="text1"/>
          <w:sz w:val="28"/>
          <w:szCs w:val="28"/>
          <w:lang w:eastAsia="ru-RU"/>
        </w:rPr>
        <w:t>формы Федерального статистического наблюдения №6-НК «</w:t>
      </w:r>
      <w:r>
        <w:rPr>
          <w:rFonts w:ascii="Times New Roman" w:hAnsi="Times New Roman" w:cs="Times New Roman"/>
          <w:color w:val="000000" w:themeColor="text1"/>
          <w:sz w:val="28"/>
          <w:szCs w:val="28"/>
          <w:shd w:val="clear" w:color="auto" w:fill="FFFFFF"/>
        </w:rPr>
        <w:t>Сведения об общедоступной (публичной) библиотеке».</w:t>
      </w:r>
    </w:p>
    <w:p w:rsidR="00A9691D" w:rsidRDefault="00A9691D">
      <w:pPr>
        <w:tabs>
          <w:tab w:val="left" w:pos="922"/>
          <w:tab w:val="left" w:pos="1134"/>
        </w:tabs>
        <w:spacing w:after="0" w:line="276" w:lineRule="auto"/>
        <w:jc w:val="center"/>
        <w:rPr>
          <w:rFonts w:ascii="Times New Roman" w:hAnsi="Times New Roman"/>
          <w:b/>
          <w:sz w:val="28"/>
          <w:szCs w:val="28"/>
        </w:rPr>
      </w:pPr>
    </w:p>
    <w:p w:rsidR="00A9691D" w:rsidRDefault="008A0229">
      <w:pPr>
        <w:pStyle w:val="3"/>
        <w:spacing w:before="0" w:line="276" w:lineRule="auto"/>
        <w:ind w:left="131"/>
        <w:jc w:val="center"/>
        <w:rPr>
          <w:rFonts w:ascii="Times New Roman" w:hAnsi="Times New Roman" w:cs="Times New Roman"/>
          <w:b/>
          <w:color w:val="000000" w:themeColor="text1"/>
          <w:sz w:val="28"/>
          <w:szCs w:val="28"/>
        </w:rPr>
      </w:pPr>
      <w:bookmarkStart w:id="30" w:name="_Toc235459204"/>
      <w:r>
        <w:rPr>
          <w:rFonts w:ascii="Times New Roman" w:hAnsi="Times New Roman" w:cs="Times New Roman"/>
          <w:b/>
          <w:color w:val="000000" w:themeColor="text1"/>
          <w:sz w:val="28"/>
          <w:szCs w:val="28"/>
        </w:rPr>
        <w:t xml:space="preserve">8.2. </w:t>
      </w:r>
      <w:proofErr w:type="spellStart"/>
      <w:r>
        <w:rPr>
          <w:rFonts w:ascii="Times New Roman" w:hAnsi="Times New Roman" w:cs="Times New Roman"/>
          <w:b/>
          <w:color w:val="000000" w:themeColor="text1"/>
          <w:sz w:val="28"/>
          <w:szCs w:val="28"/>
        </w:rPr>
        <w:t>Учет</w:t>
      </w:r>
      <w:proofErr w:type="spellEnd"/>
      <w:r>
        <w:rPr>
          <w:rFonts w:ascii="Times New Roman" w:hAnsi="Times New Roman" w:cs="Times New Roman"/>
          <w:b/>
          <w:color w:val="000000" w:themeColor="text1"/>
          <w:sz w:val="28"/>
          <w:szCs w:val="28"/>
        </w:rPr>
        <w:t xml:space="preserve"> выбытия документов</w:t>
      </w:r>
      <w:bookmarkEnd w:id="30"/>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Библиотека в обязательном порядке осуществляет исключение документов из библиотечного фонда по следующим причинам: </w:t>
      </w:r>
      <w:proofErr w:type="spellStart"/>
      <w:r>
        <w:rPr>
          <w:rFonts w:ascii="Times New Roman" w:hAnsi="Times New Roman" w:cs="Times New Roman"/>
          <w:color w:val="000000" w:themeColor="text1"/>
          <w:sz w:val="28"/>
          <w:szCs w:val="28"/>
        </w:rPr>
        <w:t>непрофильность</w:t>
      </w:r>
      <w:proofErr w:type="spellEnd"/>
      <w:r>
        <w:rPr>
          <w:rFonts w:ascii="Times New Roman" w:hAnsi="Times New Roman" w:cs="Times New Roman"/>
          <w:color w:val="000000" w:themeColor="text1"/>
          <w:sz w:val="28"/>
          <w:szCs w:val="28"/>
        </w:rPr>
        <w:t>, ветхость, дефектность, устарелость по содержанию, утрата</w:t>
      </w:r>
      <w:r>
        <w:rPr>
          <w:rStyle w:val="af4"/>
          <w:rFonts w:ascii="Times New Roman" w:hAnsi="Times New Roman" w:cs="Times New Roman"/>
          <w:color w:val="000000" w:themeColor="text1"/>
          <w:sz w:val="28"/>
          <w:szCs w:val="28"/>
        </w:rPr>
        <w:footnoteReference w:id="44"/>
      </w:r>
      <w:r>
        <w:rPr>
          <w:rFonts w:ascii="Times New Roman" w:hAnsi="Times New Roman" w:cs="Times New Roman"/>
          <w:color w:val="000000" w:themeColor="text1"/>
          <w:sz w:val="28"/>
          <w:szCs w:val="28"/>
        </w:rPr>
        <w:t xml:space="preserve">.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основании «Порядка </w:t>
      </w:r>
      <w:proofErr w:type="spellStart"/>
      <w:r>
        <w:rPr>
          <w:rFonts w:ascii="Times New Roman" w:hAnsi="Times New Roman" w:cs="Times New Roman"/>
          <w:color w:val="000000" w:themeColor="text1"/>
          <w:sz w:val="28"/>
          <w:szCs w:val="28"/>
        </w:rPr>
        <w:t>учета</w:t>
      </w:r>
      <w:proofErr w:type="spellEnd"/>
      <w:r>
        <w:rPr>
          <w:rFonts w:ascii="Times New Roman" w:hAnsi="Times New Roman" w:cs="Times New Roman"/>
          <w:color w:val="000000" w:themeColor="text1"/>
          <w:sz w:val="28"/>
          <w:szCs w:val="28"/>
        </w:rPr>
        <w:t xml:space="preserve"> документов, входящих в состав библиотечного фонда» (приказ Министерства культуры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xml:space="preserve"> от 08.10.2012 №1077) по согласованию с учредителем </w:t>
      </w:r>
      <w:proofErr w:type="spellStart"/>
      <w:r>
        <w:rPr>
          <w:rFonts w:ascii="Times New Roman" w:hAnsi="Times New Roman" w:cs="Times New Roman"/>
          <w:color w:val="000000" w:themeColor="text1"/>
          <w:sz w:val="28"/>
          <w:szCs w:val="28"/>
        </w:rPr>
        <w:t>создается</w:t>
      </w:r>
      <w:proofErr w:type="spellEnd"/>
      <w:r>
        <w:rPr>
          <w:rFonts w:ascii="Times New Roman" w:hAnsi="Times New Roman" w:cs="Times New Roman"/>
          <w:color w:val="000000" w:themeColor="text1"/>
          <w:sz w:val="28"/>
          <w:szCs w:val="28"/>
        </w:rPr>
        <w:t xml:space="preserve"> нормативный документ для регламентирования выбытия документов. Количество выбывающих за год документов не должно превышать количества вновь поступающих документов в библиотечный фонд, при этом:  </w:t>
      </w:r>
    </w:p>
    <w:p w:rsidR="00A9691D" w:rsidRDefault="008A0229">
      <w:pPr>
        <w:pStyle w:val="af6"/>
        <w:numPr>
          <w:ilvl w:val="0"/>
          <w:numId w:val="32"/>
        </w:numPr>
        <w:spacing w:after="0" w:line="276" w:lineRule="auto"/>
        <w:ind w:left="0" w:firstLine="1069"/>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процент списания документов из открытого доступа может быть в пределах 0,1 % от ежегодной книговыдачи;</w:t>
      </w:r>
    </w:p>
    <w:p w:rsidR="00A9691D" w:rsidRDefault="008A0229">
      <w:pPr>
        <w:pStyle w:val="af6"/>
        <w:numPr>
          <w:ilvl w:val="0"/>
          <w:numId w:val="32"/>
        </w:numPr>
        <w:spacing w:after="0" w:line="276" w:lineRule="auto"/>
        <w:ind w:left="0" w:firstLine="1069"/>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норматив списания документов, утраченных по неустановленным причинам (недостача), может быть в пределах до 0,2 % от текущей ежегодной книговыдачи за пять лет;</w:t>
      </w:r>
    </w:p>
    <w:p w:rsidR="00A9691D" w:rsidRDefault="008A0229">
      <w:pPr>
        <w:pStyle w:val="af6"/>
        <w:numPr>
          <w:ilvl w:val="0"/>
          <w:numId w:val="32"/>
        </w:numPr>
        <w:spacing w:after="0" w:line="276" w:lineRule="auto"/>
        <w:ind w:left="0" w:firstLine="1069"/>
        <w:contextualSpacing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допустимый процент ежегодного списания из библиотечного фонда может быть в пределах 3,8 % от ежегодной книговыдачи</w:t>
      </w:r>
      <w:r>
        <w:rPr>
          <w:rStyle w:val="af4"/>
          <w:rFonts w:ascii="Times New Roman" w:hAnsi="Times New Roman" w:cs="Times New Roman"/>
          <w:color w:val="000000" w:themeColor="text1"/>
          <w:sz w:val="28"/>
          <w:szCs w:val="28"/>
        </w:rPr>
        <w:footnoteReference w:id="45"/>
      </w:r>
      <w:r>
        <w:rPr>
          <w:rFonts w:ascii="Times New Roman" w:hAnsi="Times New Roman" w:cs="Times New Roman"/>
          <w:color w:val="000000" w:themeColor="text1"/>
          <w:sz w:val="28"/>
          <w:szCs w:val="28"/>
        </w:rPr>
        <w:t>.</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Не подлежат списанию документы, имеющие непреходящее историческое значение для данной местности. Они постоянно хранятся в фондах общедоступных библиотек в одном экземпляре, и должны иметь копию в электронной форме. Редкие и ценные издания (книжные памятники) местного, регионального, федерального значения хранятся в библиотеке вечно.</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Изъятие документов из библиотечного фонда включает следующие процессы и операции: </w:t>
      </w:r>
    </w:p>
    <w:p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 xml:space="preserve">просмотр специально созданной в библиотеке комиссией документов, предлагаемых к исключению; </w:t>
      </w:r>
    </w:p>
    <w:p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 xml:space="preserve">оформление и утверждение акта о списании документов из библиотечного фонда; </w:t>
      </w:r>
    </w:p>
    <w:p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 xml:space="preserve">погашение на документах опознавательных сведений о библиотеке: специальным штемпелем на физических объектах или программными средствами для электронных документов; </w:t>
      </w:r>
    </w:p>
    <w:p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 xml:space="preserve">отражение изъятия документов в справочно-библиографическом аппарате библиотеки; </w:t>
      </w:r>
    </w:p>
    <w:p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 xml:space="preserve">отражение изъятия документов в </w:t>
      </w:r>
      <w:proofErr w:type="spellStart"/>
      <w:r>
        <w:rPr>
          <w:color w:val="000000" w:themeColor="text1"/>
          <w:sz w:val="28"/>
          <w:szCs w:val="28"/>
        </w:rPr>
        <w:t>учетной</w:t>
      </w:r>
      <w:proofErr w:type="spellEnd"/>
      <w:r>
        <w:rPr>
          <w:color w:val="000000" w:themeColor="text1"/>
          <w:sz w:val="28"/>
          <w:szCs w:val="28"/>
        </w:rPr>
        <w:t xml:space="preserve"> документации: в регистрах суммарного и индивидуального </w:t>
      </w:r>
      <w:proofErr w:type="spellStart"/>
      <w:r>
        <w:rPr>
          <w:color w:val="000000" w:themeColor="text1"/>
          <w:sz w:val="28"/>
          <w:szCs w:val="28"/>
        </w:rPr>
        <w:t>учета</w:t>
      </w:r>
      <w:proofErr w:type="spellEnd"/>
      <w:r>
        <w:rPr>
          <w:color w:val="000000" w:themeColor="text1"/>
          <w:sz w:val="28"/>
          <w:szCs w:val="28"/>
        </w:rPr>
        <w:t xml:space="preserve"> библиотечного фонда.</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Факты выбытия </w:t>
      </w:r>
      <w:proofErr w:type="spellStart"/>
      <w:r>
        <w:rPr>
          <w:rFonts w:ascii="Times New Roman" w:hAnsi="Times New Roman" w:cs="Times New Roman"/>
          <w:color w:val="000000" w:themeColor="text1"/>
          <w:sz w:val="28"/>
          <w:szCs w:val="28"/>
        </w:rPr>
        <w:t>исключенных</w:t>
      </w:r>
      <w:proofErr w:type="spellEnd"/>
      <w:r>
        <w:rPr>
          <w:rFonts w:ascii="Times New Roman" w:hAnsi="Times New Roman" w:cs="Times New Roman"/>
          <w:color w:val="000000" w:themeColor="text1"/>
          <w:sz w:val="28"/>
          <w:szCs w:val="28"/>
        </w:rPr>
        <w:t xml:space="preserve"> документов оформляются актами или иными видами первичных </w:t>
      </w:r>
      <w:proofErr w:type="spellStart"/>
      <w:r>
        <w:rPr>
          <w:rFonts w:ascii="Times New Roman" w:hAnsi="Times New Roman" w:cs="Times New Roman"/>
          <w:color w:val="000000" w:themeColor="text1"/>
          <w:sz w:val="28"/>
          <w:szCs w:val="28"/>
        </w:rPr>
        <w:t>учетных</w:t>
      </w:r>
      <w:proofErr w:type="spellEnd"/>
      <w:r>
        <w:rPr>
          <w:rFonts w:ascii="Times New Roman" w:hAnsi="Times New Roman" w:cs="Times New Roman"/>
          <w:color w:val="000000" w:themeColor="text1"/>
          <w:sz w:val="28"/>
          <w:szCs w:val="28"/>
        </w:rPr>
        <w:t xml:space="preserve"> документов, которые прилагаются к соответствующим актам о списании документов из библиотечного фонда.</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Акт о списании </w:t>
      </w:r>
      <w:proofErr w:type="spellStart"/>
      <w:r>
        <w:rPr>
          <w:rFonts w:ascii="Times New Roman" w:hAnsi="Times New Roman" w:cs="Times New Roman"/>
          <w:color w:val="000000" w:themeColor="text1"/>
          <w:sz w:val="28"/>
          <w:szCs w:val="28"/>
        </w:rPr>
        <w:t>исключенных</w:t>
      </w:r>
      <w:proofErr w:type="spellEnd"/>
      <w:r>
        <w:rPr>
          <w:rFonts w:ascii="Times New Roman" w:hAnsi="Times New Roman" w:cs="Times New Roman"/>
          <w:color w:val="000000" w:themeColor="text1"/>
          <w:sz w:val="28"/>
          <w:szCs w:val="28"/>
        </w:rPr>
        <w:t xml:space="preserve"> объектов библиотечного фонда с прилагаемыми первичными </w:t>
      </w:r>
      <w:proofErr w:type="spellStart"/>
      <w:r>
        <w:rPr>
          <w:rFonts w:ascii="Times New Roman" w:hAnsi="Times New Roman" w:cs="Times New Roman"/>
          <w:color w:val="000000" w:themeColor="text1"/>
          <w:sz w:val="28"/>
          <w:szCs w:val="28"/>
        </w:rPr>
        <w:t>учетными</w:t>
      </w:r>
      <w:proofErr w:type="spellEnd"/>
      <w:r>
        <w:rPr>
          <w:rFonts w:ascii="Times New Roman" w:hAnsi="Times New Roman" w:cs="Times New Roman"/>
          <w:color w:val="000000" w:themeColor="text1"/>
          <w:sz w:val="28"/>
          <w:szCs w:val="28"/>
        </w:rPr>
        <w:t xml:space="preserve"> документами о направлении выбытия списанных объектов библиотечного фонда являются основанием для внесения изменений в бухгалтерский </w:t>
      </w:r>
      <w:proofErr w:type="spellStart"/>
      <w:r>
        <w:rPr>
          <w:rFonts w:ascii="Times New Roman" w:hAnsi="Times New Roman" w:cs="Times New Roman"/>
          <w:color w:val="000000" w:themeColor="text1"/>
          <w:sz w:val="28"/>
          <w:szCs w:val="28"/>
        </w:rPr>
        <w:t>учет</w:t>
      </w:r>
      <w:proofErr w:type="spellEnd"/>
      <w:r>
        <w:rPr>
          <w:rFonts w:ascii="Times New Roman" w:hAnsi="Times New Roman" w:cs="Times New Roman"/>
          <w:color w:val="000000" w:themeColor="text1"/>
          <w:sz w:val="28"/>
          <w:szCs w:val="28"/>
        </w:rPr>
        <w:t xml:space="preserve"> библиотечного фонда. Хранятся такие акты 10 лет.</w:t>
      </w:r>
    </w:p>
    <w:p w:rsidR="00A9691D" w:rsidRDefault="00A9691D">
      <w:pPr>
        <w:spacing w:after="0" w:line="276" w:lineRule="auto"/>
        <w:ind w:firstLine="709"/>
        <w:jc w:val="both"/>
        <w:rPr>
          <w:rFonts w:ascii="Times New Roman" w:hAnsi="Times New Roman" w:cs="Times New Roman"/>
          <w:color w:val="000000" w:themeColor="text1"/>
          <w:sz w:val="28"/>
          <w:szCs w:val="28"/>
        </w:rPr>
      </w:pPr>
    </w:p>
    <w:p w:rsidR="00A9691D" w:rsidRDefault="008A0229">
      <w:pPr>
        <w:pStyle w:val="3"/>
        <w:numPr>
          <w:ilvl w:val="1"/>
          <w:numId w:val="45"/>
        </w:numPr>
        <w:spacing w:before="0" w:line="276" w:lineRule="auto"/>
        <w:ind w:left="709"/>
        <w:jc w:val="center"/>
        <w:rPr>
          <w:rFonts w:ascii="Times New Roman" w:hAnsi="Times New Roman" w:cs="Times New Roman"/>
          <w:b/>
          <w:color w:val="000000" w:themeColor="text1"/>
          <w:sz w:val="28"/>
          <w:szCs w:val="28"/>
        </w:rPr>
      </w:pPr>
      <w:bookmarkStart w:id="31" w:name="_Toc235459205"/>
      <w:proofErr w:type="spellStart"/>
      <w:r>
        <w:rPr>
          <w:rFonts w:ascii="Times New Roman" w:hAnsi="Times New Roman" w:cs="Times New Roman"/>
          <w:b/>
          <w:color w:val="000000" w:themeColor="text1"/>
          <w:sz w:val="28"/>
          <w:szCs w:val="28"/>
        </w:rPr>
        <w:t>Учет</w:t>
      </w:r>
      <w:proofErr w:type="spellEnd"/>
      <w:r>
        <w:rPr>
          <w:rFonts w:ascii="Times New Roman" w:hAnsi="Times New Roman" w:cs="Times New Roman"/>
          <w:b/>
          <w:color w:val="000000" w:themeColor="text1"/>
          <w:sz w:val="28"/>
          <w:szCs w:val="28"/>
        </w:rPr>
        <w:t xml:space="preserve"> литературы для детей</w:t>
      </w:r>
      <w:bookmarkEnd w:id="31"/>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Style w:val="af7"/>
          <w:rFonts w:ascii="Times New Roman" w:hAnsi="Times New Roman" w:cs="Times New Roman"/>
          <w:b w:val="0"/>
          <w:color w:val="000000" w:themeColor="text1"/>
          <w:sz w:val="28"/>
          <w:szCs w:val="28"/>
          <w:shd w:val="clear" w:color="auto" w:fill="FFFFFF"/>
        </w:rPr>
        <w:t xml:space="preserve">Учёт детских и взрослых книг при поступлении в библиотеку </w:t>
      </w:r>
      <w:r>
        <w:rPr>
          <w:rFonts w:ascii="Times New Roman" w:hAnsi="Times New Roman" w:cs="Times New Roman"/>
          <w:color w:val="000000" w:themeColor="text1"/>
          <w:sz w:val="28"/>
          <w:szCs w:val="28"/>
          <w:shd w:val="clear" w:color="auto" w:fill="FFFFFF"/>
        </w:rPr>
        <w:t xml:space="preserve">имеет некоторые отличия, несмотря на общую методологию и принципы работы, установленные правилами Министерства культуры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shd w:val="clear" w:color="auto" w:fill="FFFFFF"/>
        </w:rPr>
        <w:t>.</w:t>
      </w:r>
    </w:p>
    <w:p w:rsidR="00A9691D" w:rsidRDefault="008A0229">
      <w:pPr>
        <w:tabs>
          <w:tab w:val="left" w:pos="922"/>
          <w:tab w:val="left" w:pos="1134"/>
        </w:tabs>
        <w:spacing w:after="0" w:line="276"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shd w:val="clear" w:color="auto" w:fill="FFFFFF"/>
        </w:rPr>
        <w:t xml:space="preserve">Особую значимость эта работа приобретает в связи с </w:t>
      </w:r>
      <w:r>
        <w:rPr>
          <w:rFonts w:ascii="Times New Roman" w:hAnsi="Times New Roman" w:cs="Times New Roman"/>
          <w:color w:val="000000" w:themeColor="text1"/>
          <w:sz w:val="28"/>
          <w:szCs w:val="28"/>
        </w:rPr>
        <w:t xml:space="preserve">возвращением в 2021 году межбюджетных трансфертов и Рекомендаций Минкультуры России о расходовании субсидии на комплектование книжных фондов общедоступных библиотек страны, где определено: </w:t>
      </w:r>
      <w:r>
        <w:rPr>
          <w:rFonts w:ascii="Times New Roman" w:hAnsi="Times New Roman" w:cs="Times New Roman"/>
          <w:bCs/>
          <w:color w:val="000000" w:themeColor="text1"/>
          <w:sz w:val="28"/>
          <w:szCs w:val="28"/>
        </w:rPr>
        <w:t xml:space="preserve">«доля книг для детей и юношества…, должна составлять не менее 40% от всей закупаемой литературы». </w:t>
      </w:r>
    </w:p>
    <w:p w:rsidR="00A9691D" w:rsidRDefault="008A0229">
      <w:pPr>
        <w:shd w:val="clear" w:color="auto" w:fill="FFFFFF"/>
        <w:spacing w:after="0" w:line="276"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В настоящее время развивается система мониторинга </w:t>
      </w:r>
      <w:r>
        <w:rPr>
          <w:rFonts w:ascii="Times New Roman" w:hAnsi="Times New Roman" w:cs="Times New Roman"/>
          <w:color w:val="000000" w:themeColor="text1"/>
          <w:sz w:val="28"/>
          <w:szCs w:val="28"/>
          <w:shd w:val="clear" w:color="auto" w:fill="FFFFFF"/>
        </w:rPr>
        <w:t xml:space="preserve">комплектования книжных фондов библиотек на базе </w:t>
      </w:r>
      <w:r>
        <w:rPr>
          <w:rFonts w:ascii="Times New Roman" w:eastAsia="Times New Roman" w:hAnsi="Times New Roman" w:cs="Times New Roman"/>
          <w:color w:val="000000" w:themeColor="text1"/>
          <w:sz w:val="28"/>
          <w:szCs w:val="28"/>
          <w:lang w:eastAsia="ru-RU"/>
        </w:rPr>
        <w:t xml:space="preserve">Национальной книжной платформы. НКП предоставляет возможность библиотекам Российской Федерации, </w:t>
      </w:r>
      <w:r>
        <w:rPr>
          <w:rFonts w:ascii="Times New Roman" w:eastAsia="Times New Roman" w:hAnsi="Times New Roman" w:cs="Times New Roman"/>
          <w:color w:val="000000" w:themeColor="text1"/>
          <w:sz w:val="28"/>
          <w:szCs w:val="28"/>
          <w:lang w:eastAsia="ru-RU"/>
        </w:rPr>
        <w:lastRenderedPageBreak/>
        <w:t xml:space="preserve">обслуживающим детей, комплектовать фонды актуальными изданиями через единый каталог, что делает прозрачной статистическую отчётность о закупках литературы, в том числе детской, на всех уровнях и за </w:t>
      </w:r>
      <w:proofErr w:type="spellStart"/>
      <w:r>
        <w:rPr>
          <w:rFonts w:ascii="Times New Roman" w:eastAsia="Times New Roman" w:hAnsi="Times New Roman" w:cs="Times New Roman"/>
          <w:color w:val="000000" w:themeColor="text1"/>
          <w:sz w:val="28"/>
          <w:szCs w:val="28"/>
          <w:lang w:eastAsia="ru-RU"/>
        </w:rPr>
        <w:t>счет</w:t>
      </w:r>
      <w:proofErr w:type="spellEnd"/>
      <w:r>
        <w:rPr>
          <w:rFonts w:ascii="Times New Roman" w:eastAsia="Times New Roman" w:hAnsi="Times New Roman" w:cs="Times New Roman"/>
          <w:color w:val="000000" w:themeColor="text1"/>
          <w:sz w:val="28"/>
          <w:szCs w:val="28"/>
          <w:lang w:eastAsia="ru-RU"/>
        </w:rPr>
        <w:t xml:space="preserve"> автоматизации процессов снижает административную нагрузку на библиотеки. </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При ведении </w:t>
      </w:r>
      <w:proofErr w:type="spellStart"/>
      <w:r>
        <w:rPr>
          <w:rFonts w:ascii="Times New Roman" w:hAnsi="Times New Roman" w:cs="Times New Roman"/>
          <w:color w:val="000000" w:themeColor="text1"/>
          <w:sz w:val="28"/>
          <w:szCs w:val="28"/>
          <w:shd w:val="clear" w:color="auto" w:fill="FFFFFF"/>
        </w:rPr>
        <w:t>учета</w:t>
      </w:r>
      <w:proofErr w:type="spellEnd"/>
      <w:r>
        <w:rPr>
          <w:rFonts w:ascii="Times New Roman" w:hAnsi="Times New Roman" w:cs="Times New Roman"/>
          <w:color w:val="000000" w:themeColor="text1"/>
          <w:sz w:val="28"/>
          <w:szCs w:val="28"/>
          <w:shd w:val="clear" w:color="auto" w:fill="FFFFFF"/>
        </w:rPr>
        <w:t xml:space="preserve"> детской литературы в библиотеках важно учитывать характерные особенности, обусловленные её читательским назначением, восприятием информации детьми и действующим законодательством, регулирующим возрастную маркировку литературы. </w:t>
      </w:r>
    </w:p>
    <w:p w:rsidR="00A9691D" w:rsidRDefault="008A0229">
      <w:pPr>
        <w:spacing w:after="0" w:line="276"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 xml:space="preserve">Классификация книжного издания как детской литературы </w:t>
      </w:r>
      <w:proofErr w:type="gramStart"/>
      <w:r>
        <w:rPr>
          <w:rFonts w:ascii="Times New Roman" w:hAnsi="Times New Roman" w:cs="Times New Roman"/>
          <w:bCs/>
          <w:color w:val="000000" w:themeColor="text1"/>
          <w:sz w:val="28"/>
          <w:szCs w:val="28"/>
        </w:rPr>
        <w:t>определяется</w:t>
      </w:r>
      <w:proofErr w:type="gramEnd"/>
      <w:r>
        <w:rPr>
          <w:rFonts w:ascii="Times New Roman" w:hAnsi="Times New Roman" w:cs="Times New Roman"/>
          <w:bCs/>
          <w:color w:val="000000" w:themeColor="text1"/>
          <w:sz w:val="28"/>
          <w:szCs w:val="28"/>
        </w:rPr>
        <w:t xml:space="preserve"> прежде всего его читательским назначением, при этом возрастная маркировка в соответствии с ФЗ № 436 выступает лишь одним из формальных критериев такого отнесения.</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Необходимо принимать во внимание не только формальные признаки, но и учитывать содержательный потенциал издания. У некоторых изданий, предназначенных для детей и подростков, может отсутствовать специальная маркировка, но при этом по своей тематике, жанру и структуре </w:t>
      </w:r>
      <w:proofErr w:type="gramStart"/>
      <w:r>
        <w:rPr>
          <w:rFonts w:ascii="Times New Roman" w:hAnsi="Times New Roman" w:cs="Times New Roman"/>
          <w:color w:val="000000" w:themeColor="text1"/>
          <w:sz w:val="28"/>
          <w:szCs w:val="28"/>
          <w:shd w:val="clear" w:color="auto" w:fill="FFFFFF"/>
        </w:rPr>
        <w:t>они</w:t>
      </w:r>
      <w:proofErr w:type="gramEnd"/>
      <w:r>
        <w:rPr>
          <w:rFonts w:ascii="Times New Roman" w:hAnsi="Times New Roman" w:cs="Times New Roman"/>
          <w:color w:val="000000" w:themeColor="text1"/>
          <w:sz w:val="28"/>
          <w:szCs w:val="28"/>
          <w:shd w:val="clear" w:color="auto" w:fill="FFFFFF"/>
        </w:rPr>
        <w:t xml:space="preserve"> безусловно относятся к детскому чтению. Точное определение читательского назначения на этапе поступления является ключевым фактором для грамотной организации фонда и обеспечения безопасности информационной среды для несовершеннолетних.</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Для улучшения качества обслуживания юных читателей необходимо оптимизировать систему учёта фондов детской литературы в библиотеках. Рекомендуются следующие подходы к </w:t>
      </w:r>
      <w:proofErr w:type="spellStart"/>
      <w:r>
        <w:rPr>
          <w:rFonts w:ascii="Times New Roman" w:hAnsi="Times New Roman" w:cs="Times New Roman"/>
          <w:color w:val="000000" w:themeColor="text1"/>
          <w:sz w:val="28"/>
          <w:szCs w:val="28"/>
          <w:shd w:val="clear" w:color="auto" w:fill="FFFFFF"/>
        </w:rPr>
        <w:t>подсчету</w:t>
      </w:r>
      <w:proofErr w:type="spellEnd"/>
      <w:r>
        <w:rPr>
          <w:rFonts w:ascii="Times New Roman" w:hAnsi="Times New Roman" w:cs="Times New Roman"/>
          <w:color w:val="000000" w:themeColor="text1"/>
          <w:sz w:val="28"/>
          <w:szCs w:val="28"/>
          <w:shd w:val="clear" w:color="auto" w:fill="FFFFFF"/>
        </w:rPr>
        <w:t xml:space="preserve">: </w:t>
      </w:r>
    </w:p>
    <w:p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proofErr w:type="gramStart"/>
      <w:r>
        <w:rPr>
          <w:color w:val="000000" w:themeColor="text1"/>
          <w:sz w:val="28"/>
          <w:szCs w:val="28"/>
        </w:rPr>
        <w:t xml:space="preserve">дополнить «Книгу суммарного учёта библиотечного фонда» (во всех </w:t>
      </w:r>
      <w:proofErr w:type="spellStart"/>
      <w:r>
        <w:rPr>
          <w:color w:val="000000" w:themeColor="text1"/>
          <w:sz w:val="28"/>
          <w:szCs w:val="28"/>
        </w:rPr>
        <w:t>трех</w:t>
      </w:r>
      <w:proofErr w:type="spellEnd"/>
      <w:r>
        <w:rPr>
          <w:color w:val="000000" w:themeColor="text1"/>
          <w:sz w:val="28"/>
          <w:szCs w:val="28"/>
        </w:rPr>
        <w:t xml:space="preserve"> частях) графами, отражающими читательское назначение изданий «в том числе для пользователей до 14 лет», «в том числе для пользователей от 15 до 17 лет включительно»;</w:t>
      </w:r>
      <w:proofErr w:type="gramEnd"/>
    </w:p>
    <w:p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с</w:t>
      </w:r>
      <w:r>
        <w:rPr>
          <w:color w:val="000000" w:themeColor="text1"/>
          <w:sz w:val="28"/>
          <w:szCs w:val="28"/>
          <w:shd w:val="clear" w:color="auto" w:fill="FFFFFF"/>
        </w:rPr>
        <w:t xml:space="preserve">уммировать количество поступивших экземпляров детской литературы за выбранный период (месяц, квартал, год) </w:t>
      </w:r>
      <w:r>
        <w:rPr>
          <w:color w:val="000000" w:themeColor="text1"/>
          <w:sz w:val="28"/>
          <w:szCs w:val="28"/>
        </w:rPr>
        <w:t xml:space="preserve">и определить </w:t>
      </w:r>
      <w:proofErr w:type="spellStart"/>
      <w:r>
        <w:rPr>
          <w:color w:val="000000" w:themeColor="text1"/>
          <w:sz w:val="28"/>
          <w:szCs w:val="28"/>
        </w:rPr>
        <w:t>ее</w:t>
      </w:r>
      <w:proofErr w:type="spellEnd"/>
      <w:r>
        <w:rPr>
          <w:color w:val="000000" w:themeColor="text1"/>
          <w:sz w:val="28"/>
          <w:szCs w:val="28"/>
        </w:rPr>
        <w:t xml:space="preserve"> долю от общего объёма вновь поступивших документов;</w:t>
      </w:r>
    </w:p>
    <w:p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shd w:val="clear" w:color="auto" w:fill="FFFFFF"/>
        </w:rPr>
        <w:t xml:space="preserve">в конце года вычислить процент детской литературы от общего объёма книжного фонда библиотеки </w:t>
      </w:r>
      <w:r>
        <w:rPr>
          <w:color w:val="000000" w:themeColor="text1"/>
          <w:sz w:val="28"/>
          <w:szCs w:val="28"/>
        </w:rPr>
        <w:t xml:space="preserve">(Приложение №9). </w:t>
      </w:r>
    </w:p>
    <w:p w:rsidR="00A9691D" w:rsidRDefault="008A0229">
      <w:pPr>
        <w:spacing w:after="0" w:line="276" w:lineRule="auto"/>
        <w:ind w:firstLine="709"/>
        <w:jc w:val="both"/>
        <w:rPr>
          <w:rStyle w:val="af7"/>
          <w:rFonts w:ascii="Times New Roman" w:hAnsi="Times New Roman" w:cs="Times New Roman"/>
          <w:b w:val="0"/>
          <w:bCs w:val="0"/>
          <w:sz w:val="28"/>
          <w:szCs w:val="28"/>
          <w:shd w:val="clear" w:color="auto" w:fill="FFFFFF"/>
        </w:rPr>
      </w:pPr>
      <w:r>
        <w:rPr>
          <w:rFonts w:ascii="Times New Roman" w:hAnsi="Times New Roman" w:cs="Times New Roman"/>
          <w:color w:val="000000"/>
          <w:sz w:val="28"/>
          <w:szCs w:val="28"/>
          <w:shd w:val="clear" w:color="auto" w:fill="FFFFFF"/>
        </w:rPr>
        <w:t>Для тех библиотек, обслуживающих детей, которые ранее не вели отдельный учёт детской литературы, настоятельно рекомендуем</w:t>
      </w:r>
      <w:r>
        <w:rPr>
          <w:rStyle w:val="af7"/>
          <w:rFonts w:ascii="Times New Roman" w:hAnsi="Times New Roman" w:cs="Times New Roman"/>
          <w:b w:val="0"/>
          <w:bCs w:val="0"/>
          <w:sz w:val="28"/>
          <w:szCs w:val="28"/>
          <w:shd w:val="clear" w:color="auto" w:fill="FFFFFF"/>
        </w:rPr>
        <w:t>:</w:t>
      </w:r>
    </w:p>
    <w:p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организовать выделение фонда детской литературы</w:t>
      </w:r>
      <w:r>
        <w:rPr>
          <w:sz w:val="28"/>
          <w:szCs w:val="28"/>
        </w:rPr>
        <w:t xml:space="preserve"> с </w:t>
      </w:r>
      <w:proofErr w:type="spellStart"/>
      <w:r>
        <w:rPr>
          <w:sz w:val="28"/>
          <w:szCs w:val="28"/>
        </w:rPr>
        <w:t>учетом</w:t>
      </w:r>
      <w:proofErr w:type="spellEnd"/>
      <w:r>
        <w:rPr>
          <w:sz w:val="28"/>
          <w:szCs w:val="28"/>
        </w:rPr>
        <w:t xml:space="preserve"> возрастной маркировки или читательского назначения </w:t>
      </w:r>
      <w:r>
        <w:rPr>
          <w:color w:val="000000" w:themeColor="text1"/>
          <w:sz w:val="28"/>
          <w:szCs w:val="28"/>
        </w:rPr>
        <w:t xml:space="preserve">на отдельных стеллажах (согласно </w:t>
      </w:r>
      <w:r>
        <w:rPr>
          <w:color w:val="000000" w:themeColor="text1"/>
          <w:sz w:val="28"/>
          <w:szCs w:val="28"/>
          <w:shd w:val="clear" w:color="auto" w:fill="FFFFFF"/>
        </w:rPr>
        <w:t xml:space="preserve">закону «О защите детей от информации, причиняющей вред их здоровью и развитию», </w:t>
      </w:r>
      <w:r>
        <w:rPr>
          <w:rStyle w:val="af7"/>
          <w:rFonts w:eastAsia="Calibri"/>
          <w:b w:val="0"/>
          <w:color w:val="000000" w:themeColor="text1"/>
          <w:sz w:val="28"/>
          <w:szCs w:val="28"/>
          <w:shd w:val="clear" w:color="auto" w:fill="FFFFFF"/>
        </w:rPr>
        <w:t>детская литература должна быть изолирована от литературы для взрослых)</w:t>
      </w:r>
      <w:r>
        <w:rPr>
          <w:color w:val="000000" w:themeColor="text1"/>
          <w:sz w:val="28"/>
          <w:szCs w:val="28"/>
        </w:rPr>
        <w:t>;</w:t>
      </w:r>
    </w:p>
    <w:p w:rsidR="00A9691D" w:rsidRDefault="008A0229">
      <w:pPr>
        <w:pStyle w:val="formattext"/>
        <w:numPr>
          <w:ilvl w:val="0"/>
          <w:numId w:val="2"/>
        </w:numPr>
        <w:spacing w:before="0" w:beforeAutospacing="0" w:after="0" w:afterAutospacing="0" w:line="276" w:lineRule="auto"/>
        <w:ind w:left="0" w:firstLine="709"/>
        <w:jc w:val="both"/>
        <w:rPr>
          <w:color w:val="000000" w:themeColor="text1"/>
          <w:sz w:val="28"/>
          <w:szCs w:val="28"/>
        </w:rPr>
      </w:pPr>
      <w:r>
        <w:rPr>
          <w:color w:val="000000" w:themeColor="text1"/>
          <w:sz w:val="28"/>
          <w:szCs w:val="28"/>
        </w:rPr>
        <w:t>подсчитать общее количество имеющихся детских книг;</w:t>
      </w:r>
    </w:p>
    <w:p w:rsidR="00A9691D" w:rsidRDefault="008A0229">
      <w:pPr>
        <w:pStyle w:val="formattext"/>
        <w:numPr>
          <w:ilvl w:val="0"/>
          <w:numId w:val="2"/>
        </w:numPr>
        <w:spacing w:before="0" w:beforeAutospacing="0" w:after="0" w:afterAutospacing="0" w:line="276" w:lineRule="auto"/>
        <w:ind w:left="0" w:firstLine="709"/>
        <w:jc w:val="both"/>
        <w:rPr>
          <w:color w:val="000000"/>
          <w:sz w:val="28"/>
          <w:szCs w:val="28"/>
          <w:shd w:val="clear" w:color="auto" w:fill="FFFFFF"/>
        </w:rPr>
      </w:pPr>
      <w:r>
        <w:rPr>
          <w:color w:val="000000" w:themeColor="text1"/>
          <w:sz w:val="28"/>
          <w:szCs w:val="28"/>
        </w:rPr>
        <w:lastRenderedPageBreak/>
        <w:t xml:space="preserve">зафиксировать полученные цифры в соответствующих первичных </w:t>
      </w:r>
      <w:proofErr w:type="spellStart"/>
      <w:r>
        <w:rPr>
          <w:color w:val="000000" w:themeColor="text1"/>
          <w:sz w:val="28"/>
          <w:szCs w:val="28"/>
        </w:rPr>
        <w:t>учетных</w:t>
      </w:r>
      <w:proofErr w:type="spellEnd"/>
      <w:r>
        <w:rPr>
          <w:color w:val="000000" w:themeColor="text1"/>
          <w:sz w:val="28"/>
          <w:szCs w:val="28"/>
        </w:rPr>
        <w:t xml:space="preserve"> документах</w:t>
      </w:r>
      <w:r>
        <w:rPr>
          <w:color w:val="000000"/>
          <w:sz w:val="28"/>
          <w:szCs w:val="28"/>
          <w:shd w:val="clear" w:color="auto" w:fill="FFFFFF"/>
        </w:rPr>
        <w:t>.</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Фундаментом для корректного статистического </w:t>
      </w:r>
      <w:proofErr w:type="spellStart"/>
      <w:r>
        <w:rPr>
          <w:rFonts w:ascii="Times New Roman" w:hAnsi="Times New Roman" w:cs="Times New Roman"/>
          <w:color w:val="000000" w:themeColor="text1"/>
          <w:sz w:val="28"/>
          <w:szCs w:val="28"/>
        </w:rPr>
        <w:t>подсчета</w:t>
      </w:r>
      <w:proofErr w:type="spellEnd"/>
      <w:r>
        <w:rPr>
          <w:rFonts w:ascii="Times New Roman" w:hAnsi="Times New Roman" w:cs="Times New Roman"/>
          <w:color w:val="000000" w:themeColor="text1"/>
          <w:sz w:val="28"/>
          <w:szCs w:val="28"/>
        </w:rPr>
        <w:t xml:space="preserve"> и последующей фильтрации литературы для детей и подростков является качественная библиографическая запись. Например, на этапе ввода документа в АИБС (АИС) необходимо корректно заполнять ключевые поля формата RUSMARC, в первую очередь поле 100, содержащее код целевого назначения и поле 300, где фиксируется возрастная категория (Рис. 4).</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Эти данные служат основой для настройки структуры и критериев фильтрации в информационных системах. Так, для </w:t>
      </w:r>
      <w:proofErr w:type="spellStart"/>
      <w:r>
        <w:rPr>
          <w:rFonts w:ascii="Times New Roman" w:hAnsi="Times New Roman" w:cs="Times New Roman"/>
          <w:color w:val="000000" w:themeColor="text1"/>
          <w:sz w:val="28"/>
          <w:szCs w:val="28"/>
        </w:rPr>
        <w:t>подсчета</w:t>
      </w:r>
      <w:proofErr w:type="spellEnd"/>
      <w:r>
        <w:rPr>
          <w:rFonts w:ascii="Times New Roman" w:hAnsi="Times New Roman" w:cs="Times New Roman"/>
          <w:color w:val="000000" w:themeColor="text1"/>
          <w:sz w:val="28"/>
          <w:szCs w:val="28"/>
        </w:rPr>
        <w:t xml:space="preserve"> детской литературы в АИС «ИРБИС» важно, чтобы поля «Код целевого назначения» и «Возрастное ограничение» были заполнены, что позволит системе автоматически выделять издания для пользователей до 17 лет включительно.</w:t>
      </w:r>
    </w:p>
    <w:p w:rsidR="00A9691D" w:rsidRDefault="00A9691D">
      <w:pPr>
        <w:spacing w:after="0" w:line="276" w:lineRule="auto"/>
        <w:ind w:firstLine="709"/>
        <w:jc w:val="both"/>
        <w:rPr>
          <w:rFonts w:ascii="Times New Roman" w:hAnsi="Times New Roman" w:cs="Times New Roman"/>
          <w:color w:val="000000" w:themeColor="text1"/>
          <w:sz w:val="28"/>
          <w:szCs w:val="28"/>
        </w:rPr>
      </w:pPr>
    </w:p>
    <w:p w:rsidR="00A9691D" w:rsidRPr="0040245A" w:rsidRDefault="008A0229">
      <w:pPr>
        <w:spacing w:after="0" w:line="276" w:lineRule="auto"/>
        <w:jc w:val="center"/>
        <w:rPr>
          <w:rFonts w:ascii="Times New Roman" w:hAnsi="Times New Roman" w:cs="Times New Roman"/>
          <w:color w:val="000000" w:themeColor="text1"/>
          <w:sz w:val="28"/>
          <w:szCs w:val="28"/>
          <w:highlight w:val="yellow"/>
          <w:lang w:val="en-US"/>
        </w:rPr>
      </w:pPr>
      <w:r>
        <w:rPr>
          <w:rFonts w:ascii="Times New Roman" w:hAnsi="Times New Roman" w:cs="Times New Roman"/>
          <w:noProof/>
          <w:color w:val="000000" w:themeColor="text1"/>
          <w:sz w:val="28"/>
          <w:szCs w:val="28"/>
          <w:lang w:eastAsia="ru-RU"/>
        </w:rPr>
        <mc:AlternateContent>
          <mc:Choice Requires="wpg">
            <w:drawing>
              <wp:inline distT="0" distB="0" distL="0" distR="0">
                <wp:extent cx="6297930" cy="2790825"/>
                <wp:effectExtent l="0" t="0" r="0"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3"/>
                        <a:stretch/>
                      </pic:blipFill>
                      <pic:spPr bwMode="auto">
                        <a:xfrm>
                          <a:off x="0" y="0"/>
                          <a:ext cx="6301724" cy="2792506"/>
                        </a:xfrm>
                        <a:prstGeom prst="rect">
                          <a:avLst/>
                        </a:prstGeom>
                      </pic:spPr>
                    </pic:pic>
                  </a:graphicData>
                </a:graphic>
              </wp:inline>
            </w:drawing>
          </mc:Choice>
          <mc:Fallback xmlns:a="http://schemas.openxmlformats.org/drawingml/2006/main" xmlns:w16se="http://schemas.microsoft.com/office/word/2015/wordml/symex" xmlns:w15="http://schemas.microsoft.com/office/word/2012/wordml"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95.90pt;height:219.75pt;mso-wrap-distance-left:0.00pt;mso-wrap-distance-top:0.00pt;mso-wrap-distance-right:0.00pt;mso-wrap-distance-bottom:0.00pt;" stroked="false">
                <v:path textboxrect="0,0,0,0"/>
                <v:imagedata r:id="rId34" o:title=""/>
              </v:shape>
            </w:pict>
          </mc:Fallback>
        </mc:AlternateContent>
      </w:r>
    </w:p>
    <w:p w:rsidR="00A9691D" w:rsidRDefault="008A0229">
      <w:pPr>
        <w:spacing w:after="0" w:line="276" w:lineRule="auto"/>
        <w:ind w:firstLine="709"/>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Рис.4</w:t>
      </w:r>
    </w:p>
    <w:p w:rsidR="00A9691D" w:rsidRDefault="008A0229">
      <w:pPr>
        <w:spacing w:after="0" w:line="276"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Сами процедуры </w:t>
      </w:r>
      <w:proofErr w:type="spellStart"/>
      <w:r>
        <w:rPr>
          <w:rFonts w:ascii="Times New Roman" w:hAnsi="Times New Roman" w:cs="Times New Roman"/>
          <w:color w:val="000000" w:themeColor="text1"/>
          <w:sz w:val="28"/>
          <w:szCs w:val="28"/>
          <w:shd w:val="clear" w:color="auto" w:fill="FFFFFF"/>
        </w:rPr>
        <w:t>подсчета</w:t>
      </w:r>
      <w:proofErr w:type="spellEnd"/>
      <w:r>
        <w:rPr>
          <w:rFonts w:ascii="Times New Roman" w:hAnsi="Times New Roman" w:cs="Times New Roman"/>
          <w:color w:val="000000" w:themeColor="text1"/>
          <w:sz w:val="28"/>
          <w:szCs w:val="28"/>
          <w:shd w:val="clear" w:color="auto" w:fill="FFFFFF"/>
        </w:rPr>
        <w:t xml:space="preserve"> могут выполняться автоматически средствами электронных таблиц (например, </w:t>
      </w:r>
      <w:proofErr w:type="spellStart"/>
      <w:r>
        <w:rPr>
          <w:rFonts w:ascii="Times New Roman" w:hAnsi="Times New Roman" w:cs="Times New Roman"/>
          <w:color w:val="000000" w:themeColor="text1"/>
          <w:sz w:val="28"/>
          <w:szCs w:val="28"/>
          <w:shd w:val="clear" w:color="auto" w:fill="FFFFFF"/>
        </w:rPr>
        <w:t>Microsoft</w:t>
      </w:r>
      <w:proofErr w:type="spellEnd"/>
      <w:r>
        <w:rPr>
          <w:rFonts w:ascii="Times New Roman" w:hAnsi="Times New Roman" w:cs="Times New Roman"/>
          <w:color w:val="000000" w:themeColor="text1"/>
          <w:sz w:val="28"/>
          <w:szCs w:val="28"/>
          <w:shd w:val="clear" w:color="auto" w:fill="FFFFFF"/>
        </w:rPr>
        <w:t xml:space="preserve"> </w:t>
      </w:r>
      <w:proofErr w:type="spellStart"/>
      <w:r>
        <w:rPr>
          <w:rFonts w:ascii="Times New Roman" w:hAnsi="Times New Roman" w:cs="Times New Roman"/>
          <w:color w:val="000000" w:themeColor="text1"/>
          <w:sz w:val="28"/>
          <w:szCs w:val="28"/>
          <w:shd w:val="clear" w:color="auto" w:fill="FFFFFF"/>
        </w:rPr>
        <w:t>Excel</w:t>
      </w:r>
      <w:proofErr w:type="spellEnd"/>
      <w:r>
        <w:rPr>
          <w:rFonts w:ascii="Times New Roman" w:hAnsi="Times New Roman" w:cs="Times New Roman"/>
          <w:color w:val="000000" w:themeColor="text1"/>
          <w:sz w:val="28"/>
          <w:szCs w:val="28"/>
          <w:shd w:val="clear" w:color="auto" w:fill="FFFFFF"/>
        </w:rPr>
        <w:t>), поисковыми метками или пользовательскими запросами (например, по номеру КСУ в АИБС OPAC-</w:t>
      </w:r>
      <w:proofErr w:type="spellStart"/>
      <w:r>
        <w:rPr>
          <w:rFonts w:ascii="Times New Roman" w:hAnsi="Times New Roman" w:cs="Times New Roman"/>
          <w:color w:val="000000" w:themeColor="text1"/>
          <w:sz w:val="28"/>
          <w:szCs w:val="28"/>
          <w:shd w:val="clear" w:color="auto" w:fill="FFFFFF"/>
        </w:rPr>
        <w:t>Global</w:t>
      </w:r>
      <w:proofErr w:type="spellEnd"/>
      <w:r>
        <w:rPr>
          <w:rFonts w:ascii="Times New Roman" w:hAnsi="Times New Roman" w:cs="Times New Roman"/>
          <w:color w:val="000000" w:themeColor="text1"/>
          <w:sz w:val="28"/>
          <w:szCs w:val="28"/>
          <w:shd w:val="clear" w:color="auto" w:fill="FFFFFF"/>
        </w:rPr>
        <w:t xml:space="preserve"> и АИС «ИРБИС»). Например, при формировании итогового списка детской литературы необходимо выбрать «издания до 14 лет» в выходном формате таблицы «Количество экземпляров по видам» (Рис. 5).</w:t>
      </w:r>
    </w:p>
    <w:p w:rsidR="00A9691D" w:rsidRDefault="00A9691D">
      <w:pPr>
        <w:spacing w:after="0" w:line="276" w:lineRule="auto"/>
        <w:ind w:firstLine="709"/>
        <w:jc w:val="both"/>
        <w:rPr>
          <w:rFonts w:ascii="Times New Roman" w:hAnsi="Times New Roman" w:cs="Times New Roman"/>
          <w:color w:val="000000" w:themeColor="text1"/>
          <w:sz w:val="28"/>
          <w:szCs w:val="28"/>
          <w:shd w:val="clear" w:color="auto" w:fill="FFFFFF"/>
        </w:rPr>
      </w:pPr>
    </w:p>
    <w:p w:rsidR="00A9691D" w:rsidRDefault="008A0229">
      <w:pPr>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lastRenderedPageBreak/>
        <mc:AlternateContent>
          <mc:Choice Requires="wpg">
            <w:drawing>
              <wp:inline distT="0" distB="0" distL="0" distR="0">
                <wp:extent cx="6296025" cy="2895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35"/>
                        <a:stretch/>
                      </pic:blipFill>
                      <pic:spPr bwMode="auto">
                        <a:xfrm>
                          <a:off x="0" y="0"/>
                          <a:ext cx="6317427" cy="2905443"/>
                        </a:xfrm>
                        <a:prstGeom prst="rect">
                          <a:avLst/>
                        </a:prstGeom>
                      </pic:spPr>
                    </pic:pic>
                  </a:graphicData>
                </a:graphic>
              </wp:inline>
            </w:drawing>
          </mc:Choice>
          <mc:Fallback xmlns:a="http://schemas.openxmlformats.org/drawingml/2006/main" xmlns:w16se="http://schemas.microsoft.com/office/word/2015/wordml/symex" xmlns:w15="http://schemas.microsoft.com/office/word/2012/wordml"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495.75pt;height:228.00pt;mso-wrap-distance-left:0.00pt;mso-wrap-distance-top:0.00pt;mso-wrap-distance-right:0.00pt;mso-wrap-distance-bottom:0.00pt;" stroked="false">
                <v:path textboxrect="0,0,0,0"/>
                <v:imagedata r:id="rId36" o:title=""/>
              </v:shape>
            </w:pict>
          </mc:Fallback>
        </mc:AlternateContent>
      </w:r>
    </w:p>
    <w:p w:rsidR="00A9691D" w:rsidRDefault="008A0229">
      <w:pPr>
        <w:spacing w:after="0" w:line="276" w:lineRule="auto"/>
        <w:ind w:firstLine="709"/>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Рис. 5</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sz w:val="28"/>
          <w:szCs w:val="28"/>
          <w:shd w:val="clear" w:color="auto" w:fill="FFFFFF"/>
        </w:rPr>
        <w:t xml:space="preserve">Привлечение в библиотеки опытных специалистов в области автоматизации значительно повысит эффективность решения задачи по </w:t>
      </w:r>
      <w:proofErr w:type="spellStart"/>
      <w:r>
        <w:rPr>
          <w:rFonts w:ascii="Times New Roman" w:hAnsi="Times New Roman" w:cs="Times New Roman"/>
          <w:color w:val="000000"/>
          <w:sz w:val="28"/>
          <w:szCs w:val="28"/>
          <w:shd w:val="clear" w:color="auto" w:fill="FFFFFF"/>
        </w:rPr>
        <w:t>учету</w:t>
      </w:r>
      <w:proofErr w:type="spellEnd"/>
      <w:r>
        <w:rPr>
          <w:rFonts w:ascii="Times New Roman" w:hAnsi="Times New Roman" w:cs="Times New Roman"/>
          <w:color w:val="000000"/>
          <w:sz w:val="28"/>
          <w:szCs w:val="28"/>
          <w:shd w:val="clear" w:color="auto" w:fill="FFFFFF"/>
        </w:rPr>
        <w:t xml:space="preserve"> детской литературы. Такие специалисты смогут грамотно настроить программное обеспечение, используемое в конкретной библиотеке, оптимизировать процессы обработки данных и внедрить точные механизмы фильтрации и индексирования, что позволит существенно повысить точность результатов и облегчит работу сотрудников библиотеки.</w:t>
      </w:r>
    </w:p>
    <w:p w:rsidR="00A9691D" w:rsidRDefault="008A0229">
      <w:pPr>
        <w:pStyle w:val="2"/>
        <w:numPr>
          <w:ilvl w:val="0"/>
          <w:numId w:val="45"/>
        </w:numPr>
        <w:ind w:left="426"/>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bookmarkStart w:id="32" w:name="_Toc235459206"/>
      <w:r>
        <w:rPr>
          <w:rFonts w:ascii="Times New Roman" w:hAnsi="Times New Roman" w:cs="Times New Roman"/>
          <w:b/>
          <w:color w:val="000000" w:themeColor="text1"/>
          <w:sz w:val="28"/>
          <w:szCs w:val="28"/>
        </w:rPr>
        <w:t>ХРАНЕНИЕ БИБЛИОТЕЧНОГО ФОНДА</w:t>
      </w:r>
      <w:bookmarkEnd w:id="32"/>
    </w:p>
    <w:p w:rsidR="00A9691D" w:rsidRDefault="00A9691D">
      <w:pPr>
        <w:tabs>
          <w:tab w:val="left" w:pos="922"/>
          <w:tab w:val="left" w:pos="1134"/>
        </w:tabs>
        <w:spacing w:after="0" w:line="276" w:lineRule="auto"/>
        <w:jc w:val="center"/>
        <w:rPr>
          <w:rFonts w:ascii="Times New Roman" w:hAnsi="Times New Roman"/>
          <w:b/>
          <w:sz w:val="28"/>
          <w:szCs w:val="28"/>
        </w:rPr>
      </w:pPr>
    </w:p>
    <w:p w:rsidR="00A9691D" w:rsidRDefault="008A0229">
      <w:pPr>
        <w:tabs>
          <w:tab w:val="left" w:pos="922"/>
          <w:tab w:val="left" w:pos="1134"/>
        </w:tabs>
        <w:spacing w:after="0" w:line="276" w:lineRule="auto"/>
        <w:ind w:firstLine="709"/>
        <w:jc w:val="both"/>
        <w:rPr>
          <w:rFonts w:ascii="Times New Roman" w:hAnsi="Times New Roman"/>
          <w:sz w:val="28"/>
          <w:szCs w:val="28"/>
        </w:rPr>
      </w:pPr>
      <w:proofErr w:type="gramStart"/>
      <w:r>
        <w:rPr>
          <w:rFonts w:ascii="Times New Roman" w:hAnsi="Times New Roman"/>
          <w:sz w:val="28"/>
          <w:szCs w:val="28"/>
        </w:rPr>
        <w:t>Библиотека, обслуживающая детей, обязана обеспечить сохранность фонда и оптимальное физическое состояние документов в соответствии с установленными нормами размещения, освещения, состояния воздуха, температурно-влажностного режима, пожарной безопасности и др. Для обеспечения сохранности в процессе использования библиотечного фонда применяются превентивные средства защиты (оцифровка и копирование документов, перевод документов на новые носители и т. д.).</w:t>
      </w:r>
      <w:proofErr w:type="gramEnd"/>
    </w:p>
    <w:p w:rsidR="00A9691D" w:rsidRDefault="008A0229">
      <w:pPr>
        <w:tabs>
          <w:tab w:val="left" w:pos="922"/>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t xml:space="preserve">Сроки хранения каждого документа в фонде общедоступной библиотеки зависят от его востребованности со стороны пользователей, его устарелости и износа. </w:t>
      </w:r>
      <w:proofErr w:type="gramStart"/>
      <w:r>
        <w:rPr>
          <w:rFonts w:ascii="Times New Roman" w:hAnsi="Times New Roman"/>
          <w:sz w:val="28"/>
          <w:szCs w:val="28"/>
        </w:rPr>
        <w:t>В каждой библиотеке в соответствии с имеющимися нормативными документами в зависимости от её типа</w:t>
      </w:r>
      <w:proofErr w:type="gramEnd"/>
      <w:r>
        <w:rPr>
          <w:rFonts w:ascii="Times New Roman" w:hAnsi="Times New Roman"/>
          <w:sz w:val="28"/>
          <w:szCs w:val="28"/>
        </w:rPr>
        <w:t xml:space="preserve"> должны быть утверждены сроки хранения документов, исходя из отраслей знания и процедуры их списания. Выбывающие документы исключаются из фонда и списываются с последующей возможностью: сдачи в макулатуру, утилизации или безвозмездной передачи в другие библиотеки либо реализации.</w:t>
      </w:r>
    </w:p>
    <w:p w:rsidR="00834E25" w:rsidRDefault="00834E25">
      <w:pPr>
        <w:tabs>
          <w:tab w:val="left" w:pos="922"/>
          <w:tab w:val="left" w:pos="1134"/>
        </w:tabs>
        <w:spacing w:after="0" w:line="276" w:lineRule="auto"/>
        <w:ind w:firstLine="709"/>
        <w:jc w:val="both"/>
        <w:rPr>
          <w:rFonts w:ascii="Times New Roman" w:hAnsi="Times New Roman"/>
          <w:sz w:val="28"/>
          <w:szCs w:val="28"/>
        </w:rPr>
      </w:pPr>
      <w:r>
        <w:rPr>
          <w:rFonts w:ascii="Times New Roman" w:hAnsi="Times New Roman"/>
          <w:sz w:val="28"/>
          <w:szCs w:val="28"/>
        </w:rPr>
        <w:br w:type="page"/>
      </w:r>
    </w:p>
    <w:p w:rsidR="00A9691D" w:rsidRDefault="008A0229">
      <w:pPr>
        <w:pStyle w:val="2"/>
        <w:numPr>
          <w:ilvl w:val="0"/>
          <w:numId w:val="45"/>
        </w:numPr>
        <w:ind w:left="426"/>
        <w:jc w:val="center"/>
        <w:rPr>
          <w:rFonts w:ascii="Times New Roman" w:hAnsi="Times New Roman" w:cs="Times New Roman"/>
          <w:b/>
          <w:color w:val="000000" w:themeColor="text1"/>
          <w:sz w:val="28"/>
          <w:szCs w:val="28"/>
        </w:rPr>
      </w:pPr>
      <w:bookmarkStart w:id="33" w:name="_Toc235459207"/>
      <w:r>
        <w:rPr>
          <w:rFonts w:ascii="Times New Roman" w:hAnsi="Times New Roman" w:cs="Times New Roman"/>
          <w:b/>
          <w:color w:val="000000" w:themeColor="text1"/>
          <w:sz w:val="28"/>
          <w:szCs w:val="28"/>
        </w:rPr>
        <w:lastRenderedPageBreak/>
        <w:t>РАЗМЕЩЕНИЕ БИБЛИОТЕЧНОГО ФОНДА</w:t>
      </w:r>
      <w:bookmarkEnd w:id="33"/>
    </w:p>
    <w:p w:rsidR="00A9691D" w:rsidRDefault="00A9691D"/>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В работе с библиотечным фондом важным направлением является правильная организация открытого доступа, обеспечивающая пользователям возможность самостоятельного поиска и выбора документов. Основной целью организации открытого доступа к фонду является повышение качества обслуживания населения. В открытом доступе рекомендуется выставлять от 60 до 90% </w:t>
      </w:r>
      <w:r>
        <w:rPr>
          <w:rFonts w:ascii="Times New Roman" w:hAnsi="Times New Roman" w:cs="Times New Roman"/>
          <w:sz w:val="28"/>
          <w:szCs w:val="28"/>
        </w:rPr>
        <w:t xml:space="preserve">изданий от общего фонда. </w:t>
      </w:r>
    </w:p>
    <w:p w:rsidR="00A9691D" w:rsidRDefault="008A0229">
      <w:pPr>
        <w:spacing w:after="0" w:line="276"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Расстановка фонда детской литературы должна быть понятной, способствовать рациональному использованию полезной площади книгохранилища, приближать к месту выдачи наиболее важные части фонда, создавать условия для правильного хранения фонда, обеспечивающие сохранность. Книги и брошюры расставляются в систематико-алфавитном порядке в соответствии с полочными индексами. Систематико-алфавитная расстановка может сочетаться с тематической расстановкой и </w:t>
      </w:r>
      <w:proofErr w:type="spellStart"/>
      <w:r>
        <w:rPr>
          <w:rFonts w:ascii="Times New Roman" w:hAnsi="Times New Roman" w:cs="Times New Roman"/>
          <w:sz w:val="28"/>
          <w:szCs w:val="28"/>
        </w:rPr>
        <w:t>внутриполочными</w:t>
      </w:r>
      <w:proofErr w:type="spellEnd"/>
      <w:r>
        <w:rPr>
          <w:rFonts w:ascii="Times New Roman" w:hAnsi="Times New Roman" w:cs="Times New Roman"/>
          <w:sz w:val="28"/>
          <w:szCs w:val="28"/>
        </w:rPr>
        <w:t xml:space="preserve"> жанровыми выставками. Внутри каждого деления книги и брошюры располагают в алфавите авторов и заглавий.</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 расстановке необходимо соблюдать требование о классификации и маркировке информационной продукции по возрастным категориям («0+», «6+», «12+», «16+», «18+»)</w:t>
      </w:r>
      <w:r>
        <w:rPr>
          <w:rFonts w:ascii="Times New Roman" w:hAnsi="Times New Roman" w:cs="Times New Roman"/>
          <w:color w:val="000000" w:themeColor="text1"/>
          <w:sz w:val="28"/>
          <w:szCs w:val="28"/>
          <w:vertAlign w:val="superscript"/>
        </w:rPr>
        <w:footnoteReference w:id="46"/>
      </w:r>
      <w:r>
        <w:rPr>
          <w:rFonts w:ascii="Times New Roman" w:hAnsi="Times New Roman" w:cs="Times New Roman"/>
          <w:color w:val="000000" w:themeColor="text1"/>
          <w:sz w:val="28"/>
          <w:szCs w:val="28"/>
        </w:rPr>
        <w:t>, принимать меры по выдаче информационной продукции в соответствии с возрастом пользователей, а также пространственной изоляции фондов детской литературы от литературы для взрослых</w:t>
      </w:r>
      <w:r>
        <w:rPr>
          <w:rFonts w:ascii="Times New Roman" w:hAnsi="Times New Roman" w:cs="Times New Roman"/>
          <w:color w:val="000000" w:themeColor="text1"/>
          <w:sz w:val="28"/>
          <w:szCs w:val="28"/>
          <w:vertAlign w:val="superscript"/>
        </w:rPr>
        <w:footnoteReference w:id="47"/>
      </w:r>
      <w:r>
        <w:rPr>
          <w:rFonts w:ascii="Times New Roman" w:hAnsi="Times New Roman" w:cs="Times New Roman"/>
          <w:color w:val="000000" w:themeColor="text1"/>
          <w:sz w:val="28"/>
          <w:szCs w:val="28"/>
          <w:vertAlign w:val="superscript"/>
        </w:rPr>
        <w:t>.</w:t>
      </w:r>
      <w:r>
        <w:rPr>
          <w:rFonts w:ascii="Times New Roman" w:hAnsi="Times New Roman" w:cs="Times New Roman"/>
          <w:color w:val="000000" w:themeColor="text1"/>
          <w:sz w:val="28"/>
          <w:szCs w:val="28"/>
        </w:rPr>
        <w:t xml:space="preserve">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t>Все полки, шкафы и места хранения детской литературы должны иметь чёткую визуализацию и понятные обозначения возрастных категорий, облегчающие самостоятельный выбор материала детьми и родителями.</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Литература для возрастной группы 0-7 лет расставляется в общем алфавите в соответствии с условным обозначением «Д», которое проставляется над авторским знаком. Можно расставить фонд по темам или жанрам, при этом разделители на полках для большей наглядности снабдить иллюстрациями. Для возрастной группы 8-9 лет при расстановке фонда используют Приложение 1 «Библиотечно-библиографической классификации. Таблицы для детских и школьных библиотек». Для детей среднего и старшего школьного возраста предоставляют систематико-алфавитную расстановку по основным таблицам </w:t>
      </w:r>
      <w:r>
        <w:rPr>
          <w:rFonts w:ascii="Times New Roman" w:hAnsi="Times New Roman" w:cs="Times New Roman"/>
          <w:bCs/>
          <w:color w:val="000000" w:themeColor="text1"/>
          <w:sz w:val="28"/>
          <w:szCs w:val="28"/>
        </w:rPr>
        <w:lastRenderedPageBreak/>
        <w:t>библиотечно-библиографической классификации (ББК) для детских и школьных библиотек</w:t>
      </w:r>
      <w:r>
        <w:rPr>
          <w:rStyle w:val="af4"/>
          <w:rFonts w:ascii="Times New Roman" w:hAnsi="Times New Roman" w:cs="Times New Roman"/>
          <w:bCs/>
          <w:color w:val="000000" w:themeColor="text1"/>
          <w:sz w:val="28"/>
          <w:szCs w:val="28"/>
        </w:rPr>
        <w:footnoteReference w:id="48"/>
      </w:r>
      <w:r>
        <w:rPr>
          <w:rFonts w:ascii="Times New Roman" w:hAnsi="Times New Roman" w:cs="Times New Roman"/>
          <w:bCs/>
          <w:color w:val="000000" w:themeColor="text1"/>
          <w:sz w:val="28"/>
          <w:szCs w:val="28"/>
        </w:rPr>
        <w:t>.</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Журналы, газеты и брошюры для открытого доступа выставляют за текущий и прошлый год, остальные помещают в запасном фондохранилище.</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В общедоступных библиотеках, обслуживающих детей, фонд детской литературы должен быть </w:t>
      </w:r>
      <w:proofErr w:type="spellStart"/>
      <w:r>
        <w:rPr>
          <w:rFonts w:ascii="Times New Roman" w:hAnsi="Times New Roman" w:cs="Times New Roman"/>
          <w:sz w:val="28"/>
          <w:szCs w:val="28"/>
        </w:rPr>
        <w:t>размещен</w:t>
      </w:r>
      <w:proofErr w:type="spellEnd"/>
      <w:r>
        <w:rPr>
          <w:rFonts w:ascii="Times New Roman" w:hAnsi="Times New Roman" w:cs="Times New Roman"/>
          <w:sz w:val="28"/>
          <w:szCs w:val="28"/>
        </w:rPr>
        <w:t xml:space="preserve"> на отдельных стеллажах.</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Необходимо для маленьких детей предусмотреть низкие стеллажи и ящики с книгами, которые могут располагаться на полу. Дети должны иметь возможность самостоятельно брать и смотреть книги и игрушки. Также необходимы невысокие столы, стулья, пуфики, диваны, шкафы. Все элементы интерьера, предусмотренные для детей, должны располагаться на удобной для них высоте. Мебель для самых маленьких посетителей может быть выполнена в «игровом» дизайне (формы животных или других объектов, яркие цвета и пр.). </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пространства библиотеки учитываются особенности восприятия и поведения каждой возрастной группы юных пользователей (раннего, дошкольного, младшего школьного, подросткового и юношеского возраста), создавая комфортные условия для самостоятельного выбора книг, творческого развития и комфортного пребывания в библиотеке.</w:t>
      </w:r>
    </w:p>
    <w:p w:rsidR="00A9691D" w:rsidRDefault="008A0229">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Необходимо предусмотреть </w:t>
      </w:r>
      <w:proofErr w:type="spellStart"/>
      <w:r>
        <w:rPr>
          <w:rFonts w:ascii="Times New Roman" w:hAnsi="Times New Roman" w:cs="Times New Roman"/>
          <w:sz w:val="28"/>
          <w:szCs w:val="28"/>
        </w:rPr>
        <w:t>четкую</w:t>
      </w:r>
      <w:proofErr w:type="spellEnd"/>
      <w:r>
        <w:rPr>
          <w:rFonts w:ascii="Times New Roman" w:hAnsi="Times New Roman" w:cs="Times New Roman"/>
          <w:sz w:val="28"/>
          <w:szCs w:val="28"/>
        </w:rPr>
        <w:t xml:space="preserve"> визуальную и текстовую навигацию по территории библиотеки, удобную для всех категорий пользователей, включая лиц с ограниченными возможностями здоровья. Библиотека должна иметь выделенную линию подключения к телекоммуникационной сети Интернет для предоставления электронных услуг и доступа к цифровым ресурсам.</w:t>
      </w:r>
    </w:p>
    <w:p w:rsidR="00A9691D" w:rsidRDefault="00417CBB">
      <w:pPr>
        <w:spacing w:after="0" w:line="276" w:lineRule="auto"/>
        <w:ind w:firstLine="709"/>
        <w:jc w:val="both"/>
        <w:rPr>
          <w:rFonts w:ascii="Times New Roman" w:hAnsi="Times New Roman" w:cs="Times New Roman"/>
          <w:color w:val="000000" w:themeColor="text1"/>
          <w:sz w:val="28"/>
          <w:szCs w:val="28"/>
        </w:rPr>
      </w:pPr>
      <w:r w:rsidRPr="00417CBB">
        <w:rPr>
          <w:rFonts w:ascii="Times New Roman" w:hAnsi="Times New Roman" w:cs="Times New Roman"/>
          <w:color w:val="000000" w:themeColor="text1"/>
          <w:sz w:val="28"/>
          <w:szCs w:val="28"/>
        </w:rPr>
        <w:t xml:space="preserve">Общедоступные библиотеки, обслуживающие детей </w:t>
      </w:r>
      <w:r w:rsidR="008A0229" w:rsidRPr="00417CBB">
        <w:rPr>
          <w:rFonts w:ascii="Times New Roman" w:hAnsi="Times New Roman" w:cs="Times New Roman"/>
          <w:color w:val="000000" w:themeColor="text1"/>
          <w:sz w:val="28"/>
          <w:szCs w:val="28"/>
        </w:rPr>
        <w:t>должны иметь возможность обеспечивать сохранность фонда и физическое состояние</w:t>
      </w:r>
      <w:r w:rsidR="008A0229">
        <w:rPr>
          <w:rFonts w:ascii="Times New Roman" w:hAnsi="Times New Roman" w:cs="Times New Roman"/>
          <w:sz w:val="28"/>
          <w:szCs w:val="28"/>
        </w:rPr>
        <w:t xml:space="preserve"> документов, в соответствии с</w:t>
      </w:r>
      <w:r w:rsidR="008A0229">
        <w:rPr>
          <w:rFonts w:ascii="Times New Roman" w:hAnsi="Times New Roman" w:cs="Times New Roman"/>
          <w:color w:val="000000" w:themeColor="text1"/>
          <w:sz w:val="28"/>
          <w:szCs w:val="28"/>
        </w:rPr>
        <w:t xml:space="preserve"> установленными санитарными правилами и нормами размещения</w:t>
      </w:r>
      <w:r w:rsidR="008A0229">
        <w:rPr>
          <w:rFonts w:ascii="Times New Roman" w:hAnsi="Times New Roman" w:cs="Times New Roman"/>
          <w:color w:val="000000" w:themeColor="text1"/>
          <w:sz w:val="28"/>
          <w:szCs w:val="28"/>
          <w:vertAlign w:val="superscript"/>
        </w:rPr>
        <w:footnoteReference w:id="49"/>
      </w:r>
      <w:r w:rsidR="008A0229">
        <w:rPr>
          <w:rFonts w:ascii="Times New Roman" w:hAnsi="Times New Roman" w:cs="Times New Roman"/>
          <w:color w:val="000000" w:themeColor="text1"/>
          <w:sz w:val="28"/>
          <w:szCs w:val="28"/>
        </w:rPr>
        <w:t xml:space="preserve">, освещения, температурно-влажностного режима, пожарной и охранной безопасности. </w:t>
      </w:r>
    </w:p>
    <w:p w:rsidR="00A9691D" w:rsidRDefault="008A0229">
      <w:pPr>
        <w:tabs>
          <w:tab w:val="left" w:pos="922"/>
          <w:tab w:val="left" w:pos="1134"/>
        </w:tabs>
        <w:spacing w:after="0" w:line="276" w:lineRule="auto"/>
        <w:ind w:firstLine="709"/>
        <w:jc w:val="both"/>
        <w:rPr>
          <w:rFonts w:ascii="Times New Roman" w:hAnsi="Times New Roman" w:cs="Times New Roman"/>
          <w:color w:val="212529"/>
          <w:sz w:val="28"/>
          <w:szCs w:val="28"/>
          <w:shd w:val="clear" w:color="auto" w:fill="FFFFFF"/>
        </w:rPr>
      </w:pPr>
      <w:r>
        <w:rPr>
          <w:rFonts w:ascii="Times New Roman" w:hAnsi="Times New Roman" w:cs="Times New Roman"/>
          <w:sz w:val="28"/>
          <w:szCs w:val="28"/>
        </w:rPr>
        <w:t xml:space="preserve">При размещении стеллажей в помещениях обслуживания </w:t>
      </w:r>
      <w:r w:rsidR="00817EBD">
        <w:rPr>
          <w:rFonts w:ascii="Times New Roman" w:hAnsi="Times New Roman" w:cs="Times New Roman"/>
          <w:sz w:val="28"/>
          <w:szCs w:val="28"/>
        </w:rPr>
        <w:t>пользователей</w:t>
      </w:r>
      <w:r>
        <w:rPr>
          <w:rFonts w:ascii="Times New Roman" w:hAnsi="Times New Roman" w:cs="Times New Roman"/>
          <w:sz w:val="28"/>
          <w:szCs w:val="28"/>
        </w:rPr>
        <w:t xml:space="preserve"> необходимо учитывать </w:t>
      </w:r>
      <w:r>
        <w:rPr>
          <w:rFonts w:ascii="Times New Roman" w:hAnsi="Times New Roman" w:cs="Times New Roman"/>
          <w:color w:val="000000" w:themeColor="text1"/>
          <w:sz w:val="28"/>
          <w:szCs w:val="28"/>
        </w:rPr>
        <w:t xml:space="preserve">правила пожарной безопасности для </w:t>
      </w:r>
      <w:r w:rsidR="000448E5">
        <w:rPr>
          <w:rFonts w:ascii="Times New Roman" w:hAnsi="Times New Roman" w:cs="Times New Roman"/>
          <w:color w:val="000000" w:themeColor="text1"/>
          <w:sz w:val="28"/>
          <w:szCs w:val="28"/>
        </w:rPr>
        <w:t>организаций</w:t>
      </w:r>
      <w:r>
        <w:rPr>
          <w:rFonts w:ascii="Times New Roman" w:hAnsi="Times New Roman" w:cs="Times New Roman"/>
          <w:color w:val="000000" w:themeColor="text1"/>
          <w:sz w:val="28"/>
          <w:szCs w:val="28"/>
        </w:rPr>
        <w:t xml:space="preserve"> культуры: главный проход между стеллажами </w:t>
      </w:r>
      <w:r>
        <w:rPr>
          <w:rFonts w:ascii="Times New Roman" w:hAnsi="Times New Roman"/>
          <w:sz w:val="28"/>
          <w:szCs w:val="28"/>
        </w:rPr>
        <w:t>–</w:t>
      </w:r>
      <w:r>
        <w:rPr>
          <w:rFonts w:ascii="Times New Roman" w:hAnsi="Times New Roman" w:cs="Times New Roman"/>
          <w:color w:val="000000" w:themeColor="text1"/>
          <w:sz w:val="28"/>
          <w:szCs w:val="28"/>
        </w:rPr>
        <w:t xml:space="preserve"> 1,2 м; рабочие проходы между стеллажами </w:t>
      </w:r>
      <w:r>
        <w:rPr>
          <w:rFonts w:ascii="Times New Roman" w:hAnsi="Times New Roman"/>
          <w:sz w:val="28"/>
          <w:szCs w:val="28"/>
        </w:rPr>
        <w:t>–</w:t>
      </w:r>
      <w:r>
        <w:rPr>
          <w:rFonts w:ascii="Times New Roman" w:hAnsi="Times New Roman" w:cs="Times New Roman"/>
          <w:color w:val="000000" w:themeColor="text1"/>
          <w:sz w:val="28"/>
          <w:szCs w:val="28"/>
        </w:rPr>
        <w:t xml:space="preserve"> 0,75 м; боковые обходы между стеной и стеллажами</w:t>
      </w:r>
      <w:r>
        <w:rPr>
          <w:rFonts w:ascii="Times New Roman" w:hAnsi="Times New Roman" w:cs="Times New Roman"/>
          <w:color w:val="212529"/>
          <w:sz w:val="28"/>
          <w:szCs w:val="28"/>
          <w:shd w:val="clear" w:color="auto" w:fill="FFFFFF"/>
        </w:rPr>
        <w:t xml:space="preserve"> </w:t>
      </w:r>
      <w:r>
        <w:rPr>
          <w:rFonts w:ascii="Times New Roman" w:hAnsi="Times New Roman"/>
          <w:sz w:val="28"/>
          <w:szCs w:val="28"/>
        </w:rPr>
        <w:t>–</w:t>
      </w:r>
      <w:r>
        <w:rPr>
          <w:rFonts w:ascii="Times New Roman" w:hAnsi="Times New Roman" w:cs="Times New Roman"/>
          <w:color w:val="212529"/>
          <w:sz w:val="28"/>
          <w:szCs w:val="28"/>
          <w:shd w:val="clear" w:color="auto" w:fill="FFFFFF"/>
        </w:rPr>
        <w:t xml:space="preserve"> не менее чем по 0,5 м</w:t>
      </w:r>
      <w:r>
        <w:rPr>
          <w:color w:val="000000" w:themeColor="text1"/>
          <w:vertAlign w:val="superscript"/>
        </w:rPr>
        <w:footnoteReference w:id="50"/>
      </w:r>
      <w:r>
        <w:rPr>
          <w:rFonts w:ascii="Times New Roman" w:hAnsi="Times New Roman" w:cs="Times New Roman"/>
          <w:color w:val="212529"/>
          <w:sz w:val="28"/>
          <w:szCs w:val="28"/>
          <w:shd w:val="clear" w:color="auto" w:fill="FFFFFF"/>
        </w:rPr>
        <w:t>.</w:t>
      </w:r>
    </w:p>
    <w:p w:rsidR="00A9691D" w:rsidRDefault="00A9691D">
      <w:pPr>
        <w:tabs>
          <w:tab w:val="left" w:pos="922"/>
          <w:tab w:val="left" w:pos="1134"/>
        </w:tabs>
        <w:spacing w:after="0" w:line="276" w:lineRule="auto"/>
        <w:ind w:firstLine="709"/>
        <w:jc w:val="both"/>
        <w:rPr>
          <w:rFonts w:ascii="Times New Roman" w:hAnsi="Times New Roman" w:cs="Times New Roman"/>
          <w:color w:val="212529"/>
          <w:sz w:val="28"/>
          <w:szCs w:val="28"/>
          <w:shd w:val="clear" w:color="auto" w:fill="FFFFFF"/>
        </w:rPr>
      </w:pPr>
    </w:p>
    <w:p w:rsidR="00A9691D" w:rsidRDefault="00FA03F4">
      <w:pPr>
        <w:pStyle w:val="2"/>
        <w:numPr>
          <w:ilvl w:val="0"/>
          <w:numId w:val="45"/>
        </w:numPr>
        <w:ind w:left="426"/>
        <w:jc w:val="center"/>
        <w:rPr>
          <w:rFonts w:ascii="Times New Roman" w:hAnsi="Times New Roman" w:cs="Times New Roman"/>
          <w:b/>
          <w:color w:val="000000" w:themeColor="text1"/>
          <w:sz w:val="28"/>
          <w:szCs w:val="28"/>
        </w:rPr>
      </w:pPr>
      <w:bookmarkStart w:id="34" w:name="_Toc235459208"/>
      <w:r>
        <w:rPr>
          <w:rFonts w:ascii="Times New Roman" w:hAnsi="Times New Roman" w:cs="Times New Roman"/>
          <w:b/>
          <w:color w:val="000000" w:themeColor="text1"/>
          <w:sz w:val="28"/>
          <w:szCs w:val="28"/>
        </w:rPr>
        <w:t>КОМПЕТЕНЦИИ БИБЛИОТЕКАРЯ-КОМПЛЕКТАТОРА</w:t>
      </w:r>
      <w:bookmarkEnd w:id="34"/>
      <w:r w:rsidR="00E35E6B">
        <w:rPr>
          <w:rFonts w:ascii="Times New Roman" w:hAnsi="Times New Roman" w:cs="Times New Roman"/>
          <w:b/>
          <w:color w:val="000000" w:themeColor="text1"/>
          <w:sz w:val="28"/>
          <w:szCs w:val="28"/>
        </w:rPr>
        <w:t xml:space="preserve"> </w:t>
      </w:r>
    </w:p>
    <w:p w:rsidR="00A9691D" w:rsidRDefault="00A9691D"/>
    <w:p w:rsidR="00A9691D" w:rsidRDefault="008A0229">
      <w:pPr>
        <w:pStyle w:val="228bf8a64b8551e1msonormal"/>
        <w:shd w:val="clear" w:color="auto" w:fill="FFFFFF"/>
        <w:spacing w:before="0" w:beforeAutospacing="0" w:after="0" w:afterAutospacing="0"/>
        <w:ind w:firstLine="709"/>
        <w:jc w:val="both"/>
        <w:rPr>
          <w:color w:val="000000" w:themeColor="text1"/>
          <w:sz w:val="28"/>
          <w:szCs w:val="28"/>
        </w:rPr>
      </w:pPr>
      <w:proofErr w:type="gramStart"/>
      <w:r>
        <w:rPr>
          <w:color w:val="000000" w:themeColor="text1"/>
          <w:sz w:val="28"/>
          <w:szCs w:val="28"/>
        </w:rPr>
        <w:lastRenderedPageBreak/>
        <w:t>Компетенции, которыми должен владеть специалист, работающий с детьми, закреплены в профессиональном стандарте «Специалист по библиотечно-информационной деятельности»</w:t>
      </w:r>
      <w:r>
        <w:rPr>
          <w:color w:val="000000" w:themeColor="text1"/>
          <w:sz w:val="28"/>
          <w:szCs w:val="28"/>
          <w:vertAlign w:val="superscript"/>
        </w:rPr>
        <w:footnoteReference w:id="51"/>
      </w:r>
      <w:r>
        <w:rPr>
          <w:color w:val="000000" w:themeColor="text1"/>
          <w:sz w:val="28"/>
          <w:szCs w:val="28"/>
        </w:rPr>
        <w:t>, а именно в трудовой функции «Библиотечно-информационное обслуживание детей», где описана специфика работы </w:t>
      </w:r>
      <w:r>
        <w:rPr>
          <w:bCs/>
          <w:color w:val="000000" w:themeColor="text1"/>
          <w:sz w:val="28"/>
          <w:szCs w:val="28"/>
        </w:rPr>
        <w:t xml:space="preserve">по формированию фонда </w:t>
      </w:r>
      <w:r>
        <w:rPr>
          <w:color w:val="000000" w:themeColor="text1"/>
          <w:sz w:val="28"/>
          <w:szCs w:val="28"/>
        </w:rPr>
        <w:t>библиотеки, обслуживающей детей и подростков: возрастная маркировка произведений; критерии оценки содержания, художественных достоинств и культурной ценности детской литературы.</w:t>
      </w:r>
      <w:proofErr w:type="gramEnd"/>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Комплектатор, ориентируясь в своей работе на раздел </w:t>
      </w:r>
      <w:proofErr w:type="spellStart"/>
      <w:r>
        <w:rPr>
          <w:rFonts w:ascii="Times New Roman" w:hAnsi="Times New Roman" w:cs="Times New Roman"/>
          <w:color w:val="000000" w:themeColor="text1"/>
          <w:sz w:val="28"/>
          <w:szCs w:val="28"/>
        </w:rPr>
        <w:t>профстандарта</w:t>
      </w:r>
      <w:proofErr w:type="spellEnd"/>
      <w:r>
        <w:rPr>
          <w:rFonts w:ascii="Times New Roman" w:hAnsi="Times New Roman" w:cs="Times New Roman"/>
          <w:color w:val="000000" w:themeColor="text1"/>
          <w:sz w:val="28"/>
          <w:szCs w:val="28"/>
        </w:rPr>
        <w:t xml:space="preserve"> «Библиотечно-информационное обслуживание детей», должен обязательно изучить и использовать положения и другого раздела профессионального стандарта «Комплектование библиотечного фонда/печатными и электронными документами, сетевыми ресурсами», который относится к </w:t>
      </w:r>
      <w:proofErr w:type="spellStart"/>
      <w:r>
        <w:rPr>
          <w:rFonts w:ascii="Times New Roman" w:hAnsi="Times New Roman" w:cs="Times New Roman"/>
          <w:color w:val="000000" w:themeColor="text1"/>
          <w:sz w:val="28"/>
          <w:szCs w:val="28"/>
        </w:rPr>
        <w:t>обобщенной</w:t>
      </w:r>
      <w:proofErr w:type="spellEnd"/>
      <w:r>
        <w:rPr>
          <w:rFonts w:ascii="Times New Roman" w:hAnsi="Times New Roman" w:cs="Times New Roman"/>
          <w:color w:val="000000" w:themeColor="text1"/>
          <w:sz w:val="28"/>
          <w:szCs w:val="28"/>
        </w:rPr>
        <w:t xml:space="preserve"> трудовой функции «Формирование, </w:t>
      </w:r>
      <w:proofErr w:type="spellStart"/>
      <w:r>
        <w:rPr>
          <w:rFonts w:ascii="Times New Roman" w:hAnsi="Times New Roman" w:cs="Times New Roman"/>
          <w:color w:val="000000" w:themeColor="text1"/>
          <w:sz w:val="28"/>
          <w:szCs w:val="28"/>
        </w:rPr>
        <w:t>учет</w:t>
      </w:r>
      <w:proofErr w:type="spellEnd"/>
      <w:r>
        <w:rPr>
          <w:rFonts w:ascii="Times New Roman" w:hAnsi="Times New Roman" w:cs="Times New Roman"/>
          <w:color w:val="000000" w:themeColor="text1"/>
          <w:sz w:val="28"/>
          <w:szCs w:val="28"/>
        </w:rPr>
        <w:t xml:space="preserve"> и обработка библиотечного фонда».  </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sidRPr="000448E5">
        <w:rPr>
          <w:rFonts w:ascii="Times New Roman" w:hAnsi="Times New Roman" w:cs="Times New Roman"/>
          <w:i/>
          <w:color w:val="000000"/>
          <w:sz w:val="28"/>
          <w:szCs w:val="28"/>
          <w:shd w:val="clear" w:color="auto" w:fill="FFFFFF"/>
        </w:rPr>
        <w:t>Комплектатор</w:t>
      </w:r>
      <w:r>
        <w:rPr>
          <w:rFonts w:ascii="Times New Roman" w:hAnsi="Times New Roman" w:cs="Times New Roman"/>
          <w:color w:val="000000"/>
          <w:sz w:val="28"/>
          <w:szCs w:val="28"/>
          <w:shd w:val="clear" w:color="auto" w:fill="FFFFFF"/>
        </w:rPr>
        <w:t xml:space="preserve"> – библиотекарь, ответственный за формирование библиотечного фонда, </w:t>
      </w:r>
      <w:r>
        <w:rPr>
          <w:rFonts w:ascii="Times New Roman" w:hAnsi="Times New Roman" w:cs="Times New Roman"/>
          <w:sz w:val="28"/>
          <w:szCs w:val="28"/>
        </w:rPr>
        <w:t xml:space="preserve">должен знать основные законодательные и нормативные документы о современных источниках и способах комплектования печатными и электронными документами; базовые федеральные и региональные библиотечные законы «О библиотечном деле» и «Об обязательном экземпляре документов»; нормативные документы Правительства </w:t>
      </w:r>
      <w:r>
        <w:rPr>
          <w:rFonts w:ascii="Times New Roman" w:hAnsi="Times New Roman"/>
          <w:sz w:val="28"/>
          <w:szCs w:val="28"/>
        </w:rPr>
        <w:t>Российской Федерации</w:t>
      </w:r>
      <w:r>
        <w:rPr>
          <w:rFonts w:ascii="Times New Roman" w:hAnsi="Times New Roman" w:cs="Times New Roman"/>
          <w:sz w:val="28"/>
          <w:szCs w:val="28"/>
        </w:rPr>
        <w:t xml:space="preserve">, Министерства культуры </w:t>
      </w:r>
      <w:r>
        <w:rPr>
          <w:rFonts w:ascii="Times New Roman" w:hAnsi="Times New Roman"/>
          <w:sz w:val="28"/>
          <w:szCs w:val="28"/>
        </w:rPr>
        <w:t>Российской Федерации</w:t>
      </w:r>
      <w:r>
        <w:rPr>
          <w:rFonts w:ascii="Times New Roman" w:hAnsi="Times New Roman" w:cs="Times New Roman"/>
          <w:sz w:val="28"/>
          <w:szCs w:val="28"/>
        </w:rPr>
        <w:t xml:space="preserve">, других федеральных и региональных ведомств, стандарты, внутри библиотечные документы, основные положениями гражданского, административного, бюджетного, налогового кодекса. Также он должен владеть основами знаний по бухгалтерскому и статистическому </w:t>
      </w:r>
      <w:proofErr w:type="spellStart"/>
      <w:r>
        <w:rPr>
          <w:rFonts w:ascii="Times New Roman" w:hAnsi="Times New Roman" w:cs="Times New Roman"/>
          <w:sz w:val="28"/>
          <w:szCs w:val="28"/>
        </w:rPr>
        <w:t>учету</w:t>
      </w:r>
      <w:proofErr w:type="spellEnd"/>
      <w:r>
        <w:rPr>
          <w:rFonts w:ascii="Times New Roman" w:hAnsi="Times New Roman" w:cs="Times New Roman"/>
          <w:sz w:val="28"/>
          <w:szCs w:val="28"/>
        </w:rPr>
        <w:t xml:space="preserve"> и использовать в своей работе федеральные законы общего назначения.</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Руководителям библиотек при решении вопроса о трудоустройстве на позицию «библиотекарь-комплектатор» следует обратить особое внимание на необходимость в соответствии с </w:t>
      </w:r>
      <w:proofErr w:type="spellStart"/>
      <w:r>
        <w:rPr>
          <w:rFonts w:ascii="Times New Roman" w:hAnsi="Times New Roman" w:cs="Times New Roman"/>
          <w:sz w:val="28"/>
          <w:szCs w:val="28"/>
        </w:rPr>
        <w:t>профстандартом</w:t>
      </w:r>
      <w:proofErr w:type="spellEnd"/>
      <w:r>
        <w:rPr>
          <w:rFonts w:ascii="Times New Roman" w:hAnsi="Times New Roman" w:cs="Times New Roman"/>
          <w:sz w:val="28"/>
          <w:szCs w:val="28"/>
        </w:rPr>
        <w:t xml:space="preserve"> наличия у кандидата профильного (библиотечного) среднего </w:t>
      </w:r>
      <w:r>
        <w:rPr>
          <w:rFonts w:ascii="Times New Roman" w:hAnsi="Times New Roman" w:cs="Times New Roman"/>
          <w:color w:val="000000" w:themeColor="text1"/>
          <w:sz w:val="28"/>
          <w:szCs w:val="28"/>
        </w:rPr>
        <w:t xml:space="preserve">профессионального образования. При трудоустройстве с высшим образованием, базовое образование может быть непрофильное, но необходимо </w:t>
      </w:r>
      <w:proofErr w:type="gramStart"/>
      <w:r>
        <w:rPr>
          <w:rFonts w:ascii="Times New Roman" w:hAnsi="Times New Roman" w:cs="Times New Roman"/>
          <w:color w:val="000000" w:themeColor="text1"/>
          <w:sz w:val="28"/>
          <w:szCs w:val="28"/>
        </w:rPr>
        <w:t>обучение по</w:t>
      </w:r>
      <w:proofErr w:type="gramEnd"/>
      <w:r>
        <w:rPr>
          <w:rFonts w:ascii="Times New Roman" w:hAnsi="Times New Roman" w:cs="Times New Roman"/>
          <w:color w:val="000000" w:themeColor="text1"/>
          <w:sz w:val="28"/>
          <w:szCs w:val="28"/>
        </w:rPr>
        <w:t xml:space="preserve"> профильным программам дополнительного профессионального образования.</w:t>
      </w:r>
    </w:p>
    <w:p w:rsidR="00A9691D" w:rsidRDefault="008A0229">
      <w:pPr>
        <w:spacing w:after="0" w:line="276" w:lineRule="auto"/>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 xml:space="preserve">Таким образом, комплектатор должен обладать достаточной теоретической и практической подготовкой в ключевых областях профессионального знания, таких как </w:t>
      </w:r>
      <w:proofErr w:type="spellStart"/>
      <w:r>
        <w:rPr>
          <w:rFonts w:ascii="Times New Roman" w:hAnsi="Times New Roman" w:cs="Times New Roman"/>
          <w:color w:val="000000" w:themeColor="text1"/>
          <w:sz w:val="28"/>
          <w:szCs w:val="28"/>
        </w:rPr>
        <w:t>библиографоведение</w:t>
      </w:r>
      <w:proofErr w:type="spellEnd"/>
      <w:r>
        <w:rPr>
          <w:rFonts w:ascii="Times New Roman" w:hAnsi="Times New Roman" w:cs="Times New Roman"/>
          <w:color w:val="000000" w:themeColor="text1"/>
          <w:sz w:val="28"/>
          <w:szCs w:val="28"/>
        </w:rPr>
        <w:t xml:space="preserve">, документоведение, книговедение, библиотечное </w:t>
      </w:r>
      <w:proofErr w:type="spellStart"/>
      <w:r>
        <w:rPr>
          <w:rFonts w:ascii="Times New Roman" w:hAnsi="Times New Roman" w:cs="Times New Roman"/>
          <w:color w:val="000000" w:themeColor="text1"/>
          <w:sz w:val="28"/>
          <w:szCs w:val="28"/>
        </w:rPr>
        <w:t>фондоведение</w:t>
      </w:r>
      <w:proofErr w:type="spellEnd"/>
      <w:r>
        <w:rPr>
          <w:rFonts w:ascii="Times New Roman" w:hAnsi="Times New Roman" w:cs="Times New Roman"/>
          <w:color w:val="000000" w:themeColor="text1"/>
          <w:sz w:val="28"/>
          <w:szCs w:val="28"/>
        </w:rPr>
        <w:t>, а также обладать высоким уровнем знания нормативно-правовых актов по библиотечно-информационной, книгоиздательской и книготорговой деятельности; закупкам для государственных и муниципальных учреждений; информационной безопасности, защите авторского права в цифровой среде и интеллектуальной собственности;</w:t>
      </w:r>
      <w:proofErr w:type="gramEnd"/>
      <w:r>
        <w:rPr>
          <w:rFonts w:ascii="Times New Roman" w:hAnsi="Times New Roman" w:cs="Times New Roman"/>
          <w:color w:val="000000" w:themeColor="text1"/>
          <w:sz w:val="28"/>
          <w:szCs w:val="28"/>
        </w:rPr>
        <w:t xml:space="preserve"> противодействию экстремистской </w:t>
      </w:r>
      <w:r>
        <w:rPr>
          <w:rFonts w:ascii="Times New Roman" w:hAnsi="Times New Roman" w:cs="Times New Roman"/>
          <w:color w:val="000000" w:themeColor="text1"/>
          <w:sz w:val="28"/>
          <w:szCs w:val="28"/>
        </w:rPr>
        <w:lastRenderedPageBreak/>
        <w:t>деятельности; защите детей от информации, причиняющей вред их здоровью и развитию.</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основе деятельности комплектатора лежит использование методов организации и технологии комплектования библиотечного фонда, для этого необходимо знать и уметь использовать источники комплектования библиотечного фонда печатными и электронными документами, сетевыми ресурсами локального и </w:t>
      </w:r>
      <w:proofErr w:type="spellStart"/>
      <w:r>
        <w:rPr>
          <w:rFonts w:ascii="Times New Roman" w:hAnsi="Times New Roman" w:cs="Times New Roman"/>
          <w:color w:val="000000" w:themeColor="text1"/>
          <w:sz w:val="28"/>
          <w:szCs w:val="28"/>
        </w:rPr>
        <w:t>удаленного</w:t>
      </w:r>
      <w:proofErr w:type="spellEnd"/>
      <w:r>
        <w:rPr>
          <w:rFonts w:ascii="Times New Roman" w:hAnsi="Times New Roman" w:cs="Times New Roman"/>
          <w:color w:val="000000" w:themeColor="text1"/>
          <w:sz w:val="28"/>
          <w:szCs w:val="28"/>
        </w:rPr>
        <w:t xml:space="preserve"> доступа; </w:t>
      </w:r>
      <w:proofErr w:type="gramStart"/>
      <w:r>
        <w:rPr>
          <w:rFonts w:ascii="Times New Roman" w:hAnsi="Times New Roman" w:cs="Times New Roman"/>
          <w:color w:val="000000" w:themeColor="text1"/>
          <w:sz w:val="28"/>
          <w:szCs w:val="28"/>
        </w:rPr>
        <w:t xml:space="preserve">основные виды закупок, основы ценообразования на книжную продукцию, основы </w:t>
      </w:r>
      <w:proofErr w:type="spellStart"/>
      <w:r>
        <w:rPr>
          <w:rFonts w:ascii="Times New Roman" w:hAnsi="Times New Roman" w:cs="Times New Roman"/>
          <w:color w:val="000000" w:themeColor="text1"/>
          <w:sz w:val="28"/>
          <w:szCs w:val="28"/>
        </w:rPr>
        <w:t>книгораспространения</w:t>
      </w:r>
      <w:proofErr w:type="spellEnd"/>
      <w:r>
        <w:rPr>
          <w:rFonts w:ascii="Times New Roman" w:hAnsi="Times New Roman" w:cs="Times New Roman"/>
          <w:color w:val="000000" w:themeColor="text1"/>
          <w:sz w:val="28"/>
          <w:szCs w:val="28"/>
        </w:rPr>
        <w:t xml:space="preserve">, систему </w:t>
      </w:r>
      <w:proofErr w:type="spellStart"/>
      <w:r>
        <w:rPr>
          <w:rFonts w:ascii="Times New Roman" w:hAnsi="Times New Roman" w:cs="Times New Roman"/>
          <w:color w:val="000000" w:themeColor="text1"/>
          <w:sz w:val="28"/>
          <w:szCs w:val="28"/>
        </w:rPr>
        <w:t>документоснабжения</w:t>
      </w:r>
      <w:proofErr w:type="spellEnd"/>
      <w:r>
        <w:rPr>
          <w:rFonts w:ascii="Times New Roman" w:hAnsi="Times New Roman" w:cs="Times New Roman"/>
          <w:color w:val="000000" w:themeColor="text1"/>
          <w:sz w:val="28"/>
          <w:szCs w:val="28"/>
        </w:rPr>
        <w:t xml:space="preserve"> библиотек, рынок лицензионных электронных ресурсов, ценовую и сервисную политику производителей и </w:t>
      </w:r>
      <w:proofErr w:type="spellStart"/>
      <w:r>
        <w:rPr>
          <w:rFonts w:ascii="Times New Roman" w:hAnsi="Times New Roman" w:cs="Times New Roman"/>
          <w:color w:val="000000" w:themeColor="text1"/>
          <w:sz w:val="28"/>
          <w:szCs w:val="28"/>
        </w:rPr>
        <w:t>агрегаторов</w:t>
      </w:r>
      <w:proofErr w:type="spellEnd"/>
      <w:r>
        <w:rPr>
          <w:rFonts w:ascii="Times New Roman" w:hAnsi="Times New Roman" w:cs="Times New Roman"/>
          <w:color w:val="000000" w:themeColor="text1"/>
          <w:sz w:val="28"/>
          <w:szCs w:val="28"/>
        </w:rPr>
        <w:t xml:space="preserve"> электронных ресурсов, отраслевую, видовую, типологическую, жанровую структуру книгоиздательского и книготоргового документного потока, содержательные, формальные и ценовые критерии отбора печатных и электронных документов, </w:t>
      </w:r>
      <w:proofErr w:type="spellStart"/>
      <w:r>
        <w:rPr>
          <w:rFonts w:ascii="Times New Roman" w:hAnsi="Times New Roman" w:cs="Times New Roman"/>
          <w:color w:val="000000" w:themeColor="text1"/>
          <w:sz w:val="28"/>
          <w:szCs w:val="28"/>
        </w:rPr>
        <w:t>удаленных</w:t>
      </w:r>
      <w:proofErr w:type="spellEnd"/>
      <w:r>
        <w:rPr>
          <w:rFonts w:ascii="Times New Roman" w:hAnsi="Times New Roman" w:cs="Times New Roman"/>
          <w:color w:val="000000" w:themeColor="text1"/>
          <w:sz w:val="28"/>
          <w:szCs w:val="28"/>
        </w:rPr>
        <w:t xml:space="preserve"> сетевых ресурсов для фонда библиотеки.</w:t>
      </w:r>
      <w:proofErr w:type="gramEnd"/>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Руководство библиотеки и её учредитель обеспечивают реализацию программы непрерывного образования всего персонала, ориентируясь на разнообразные формы повышения квалификации, в том числе с использованием современных дистанционных технологий, по различным направлениям профессиональной деятельности, включая организацию стажировок библиотекарей внутри региона, внутри страны и за рубежом.</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Ведущий образовательный центр повышения квалификации и профессиональной переподготовки специалистов библиотек России, обслуживающих детей, - </w:t>
      </w:r>
      <w:r>
        <w:rPr>
          <w:rFonts w:ascii="Times New Roman" w:hAnsi="Times New Roman" w:cs="Times New Roman"/>
          <w:sz w:val="28"/>
          <w:szCs w:val="28"/>
        </w:rPr>
        <w:t>Российская государственная детская библиотек</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предлагает различные программы дополнительного профессионального образования, </w:t>
      </w:r>
      <w:r>
        <w:rPr>
          <w:rFonts w:ascii="Times New Roman" w:hAnsi="Times New Roman" w:cs="Times New Roman"/>
          <w:sz w:val="28"/>
          <w:szCs w:val="28"/>
        </w:rPr>
        <w:t xml:space="preserve">направленные на формирование актуальных для современного детского библиотекаря профессиональных компетенций с области комплектования, обработки и организации фонда детской литературы с </w:t>
      </w:r>
      <w:proofErr w:type="spellStart"/>
      <w:r>
        <w:rPr>
          <w:rFonts w:ascii="Times New Roman" w:hAnsi="Times New Roman" w:cs="Times New Roman"/>
          <w:sz w:val="28"/>
          <w:szCs w:val="28"/>
        </w:rPr>
        <w:t>учетом</w:t>
      </w:r>
      <w:proofErr w:type="spellEnd"/>
      <w:r>
        <w:rPr>
          <w:rFonts w:ascii="Times New Roman" w:hAnsi="Times New Roman" w:cs="Times New Roman"/>
          <w:sz w:val="28"/>
          <w:szCs w:val="28"/>
        </w:rPr>
        <w:t xml:space="preserve"> возрастной маркировки и классификации. Например, «Актуальные вопросы комплектования библиотек, обслуживающих детей», «Современная отечественная и зарубежная литература для детей»</w:t>
      </w:r>
      <w:r>
        <w:rPr>
          <w:rStyle w:val="af4"/>
          <w:rFonts w:ascii="Times New Roman" w:hAnsi="Times New Roman" w:cs="Times New Roman"/>
          <w:sz w:val="28"/>
          <w:szCs w:val="28"/>
        </w:rPr>
        <w:footnoteReference w:id="52"/>
      </w:r>
      <w:r>
        <w:rPr>
          <w:rFonts w:ascii="Times New Roman" w:hAnsi="Times New Roman" w:cs="Times New Roman"/>
          <w:sz w:val="28"/>
          <w:szCs w:val="28"/>
        </w:rPr>
        <w:t>.</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Дополнительное профессиональное обучение, как на муниципальном, так и на региональном и федеральном </w:t>
      </w:r>
      <w:proofErr w:type="gramStart"/>
      <w:r>
        <w:rPr>
          <w:rFonts w:ascii="Times New Roman" w:hAnsi="Times New Roman" w:cs="Times New Roman"/>
          <w:sz w:val="28"/>
          <w:szCs w:val="28"/>
        </w:rPr>
        <w:t>уровнях</w:t>
      </w:r>
      <w:proofErr w:type="gramEnd"/>
      <w:r>
        <w:rPr>
          <w:rFonts w:ascii="Times New Roman" w:hAnsi="Times New Roman" w:cs="Times New Roman"/>
          <w:sz w:val="28"/>
          <w:szCs w:val="28"/>
        </w:rPr>
        <w:t>, библиотекари должны проходить не реже, чем один раз в три года в соответствии с профессиональным стандартом «Специалист по библиотечно-информационной деятельности».</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Аттестация работников библиотек, обслуживающих детей, регламентируется законодательством</w:t>
      </w:r>
      <w:r>
        <w:rPr>
          <w:rFonts w:ascii="Times New Roman" w:hAnsi="Times New Roman" w:cs="Times New Roman"/>
          <w:sz w:val="28"/>
          <w:szCs w:val="28"/>
          <w:vertAlign w:val="superscript"/>
        </w:rPr>
        <w:footnoteReference w:id="53"/>
      </w:r>
      <w:r>
        <w:rPr>
          <w:rFonts w:ascii="Times New Roman" w:hAnsi="Times New Roman" w:cs="Times New Roman"/>
          <w:sz w:val="28"/>
          <w:szCs w:val="28"/>
        </w:rPr>
        <w:t xml:space="preserve"> и иными нормативными правовыми </w:t>
      </w:r>
      <w:r>
        <w:rPr>
          <w:rFonts w:ascii="Times New Roman" w:hAnsi="Times New Roman" w:cs="Times New Roman"/>
          <w:sz w:val="28"/>
          <w:szCs w:val="28"/>
        </w:rPr>
        <w:lastRenderedPageBreak/>
        <w:t>актами, содержащими нормы трудового права, локальными нормативными актами учреждения.</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Руководство библиотеки и её учредитель обеспечивают социальную и профессиональную защиту работников библиотеки, обслуживающей детей, заботятся о создании удовлетворительных условий труда для работников, оказывают поддержку молодым специалистам, содействуют их профессиональному росту.</w:t>
      </w:r>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8A0229">
      <w:pPr>
        <w:pStyle w:val="2"/>
        <w:numPr>
          <w:ilvl w:val="0"/>
          <w:numId w:val="45"/>
        </w:numPr>
        <w:ind w:left="426"/>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bookmarkStart w:id="35" w:name="_Toc235459209"/>
      <w:r>
        <w:rPr>
          <w:rFonts w:ascii="Times New Roman" w:hAnsi="Times New Roman" w:cs="Times New Roman"/>
          <w:b/>
          <w:color w:val="000000" w:themeColor="text1"/>
          <w:sz w:val="28"/>
          <w:szCs w:val="28"/>
        </w:rPr>
        <w:t>ФИНАНСИРОВАНИЕ</w:t>
      </w:r>
      <w:bookmarkEnd w:id="35"/>
    </w:p>
    <w:p w:rsidR="00A9691D" w:rsidRDefault="00A9691D"/>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Финансирование библиотек, обслуживающих детей, осуществляется за </w:t>
      </w:r>
      <w:proofErr w:type="spellStart"/>
      <w:r>
        <w:rPr>
          <w:rFonts w:ascii="Times New Roman" w:hAnsi="Times New Roman" w:cs="Times New Roman"/>
          <w:sz w:val="28"/>
          <w:szCs w:val="28"/>
        </w:rPr>
        <w:t>счет</w:t>
      </w:r>
      <w:proofErr w:type="spellEnd"/>
      <w:r>
        <w:rPr>
          <w:rFonts w:ascii="Times New Roman" w:hAnsi="Times New Roman" w:cs="Times New Roman"/>
          <w:sz w:val="28"/>
          <w:szCs w:val="28"/>
        </w:rPr>
        <w:t xml:space="preserve"> федеральных средств, средств субъектов и муниципальных бюджетов в соответствии с целями и задачами данных учреждений.</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Обязательные бесплатные, гарантированные </w:t>
      </w:r>
      <w:r w:rsidR="00AB226F">
        <w:rPr>
          <w:rFonts w:ascii="Times New Roman" w:hAnsi="Times New Roman" w:cs="Times New Roman"/>
          <w:sz w:val="28"/>
          <w:szCs w:val="28"/>
        </w:rPr>
        <w:t xml:space="preserve">Федеральным </w:t>
      </w:r>
      <w:r>
        <w:rPr>
          <w:rFonts w:ascii="Times New Roman" w:hAnsi="Times New Roman" w:cs="Times New Roman"/>
          <w:sz w:val="28"/>
          <w:szCs w:val="28"/>
        </w:rPr>
        <w:t xml:space="preserve">законом «О библиотечном деле» услуги, оказываемые библиотеками физическим и юридическим лицам в соответствии с их уставами или положениями, должны финансироваться учредителем в </w:t>
      </w:r>
      <w:proofErr w:type="spellStart"/>
      <w:r>
        <w:rPr>
          <w:rFonts w:ascii="Times New Roman" w:hAnsi="Times New Roman" w:cs="Times New Roman"/>
          <w:sz w:val="28"/>
          <w:szCs w:val="28"/>
        </w:rPr>
        <w:t>объеме</w:t>
      </w:r>
      <w:proofErr w:type="spellEnd"/>
      <w:r>
        <w:rPr>
          <w:rFonts w:ascii="Times New Roman" w:hAnsi="Times New Roman" w:cs="Times New Roman"/>
          <w:sz w:val="28"/>
          <w:szCs w:val="28"/>
        </w:rPr>
        <w:t>, необходимом для осуществления поставленных задач.</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Финансовое обеспечение библиотек осуществляется на основании государственного (муниципального) задания на оказание услуг юридическим и </w:t>
      </w:r>
      <w:proofErr w:type="gramStart"/>
      <w:r>
        <w:rPr>
          <w:rFonts w:ascii="Times New Roman" w:hAnsi="Times New Roman" w:cs="Times New Roman"/>
          <w:sz w:val="28"/>
          <w:szCs w:val="28"/>
        </w:rPr>
        <w:t>физическими</w:t>
      </w:r>
      <w:proofErr w:type="gramEnd"/>
      <w:r>
        <w:rPr>
          <w:rFonts w:ascii="Times New Roman" w:hAnsi="Times New Roman" w:cs="Times New Roman"/>
          <w:sz w:val="28"/>
          <w:szCs w:val="28"/>
        </w:rPr>
        <w:t xml:space="preserve"> лицам с указанием </w:t>
      </w:r>
      <w:proofErr w:type="spellStart"/>
      <w:r>
        <w:rPr>
          <w:rFonts w:ascii="Times New Roman" w:hAnsi="Times New Roman" w:cs="Times New Roman"/>
          <w:sz w:val="28"/>
          <w:szCs w:val="28"/>
        </w:rPr>
        <w:t>объемов</w:t>
      </w:r>
      <w:proofErr w:type="spellEnd"/>
      <w:r>
        <w:rPr>
          <w:rFonts w:ascii="Times New Roman" w:hAnsi="Times New Roman" w:cs="Times New Roman"/>
          <w:sz w:val="28"/>
          <w:szCs w:val="28"/>
        </w:rPr>
        <w:t xml:space="preserve"> деятельности, перечней услуг и требований к качеству.</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Финансирование закупок документов для библиотечного фонда осуществляется за </w:t>
      </w:r>
      <w:proofErr w:type="spellStart"/>
      <w:r>
        <w:rPr>
          <w:rFonts w:ascii="Times New Roman" w:hAnsi="Times New Roman" w:cs="Times New Roman"/>
          <w:sz w:val="28"/>
          <w:szCs w:val="28"/>
        </w:rPr>
        <w:t>счет</w:t>
      </w:r>
      <w:proofErr w:type="spellEnd"/>
      <w:r>
        <w:rPr>
          <w:rFonts w:ascii="Times New Roman" w:hAnsi="Times New Roman" w:cs="Times New Roman"/>
          <w:sz w:val="28"/>
          <w:szCs w:val="28"/>
        </w:rPr>
        <w:t xml:space="preserve"> целевых, бюджетных и внебюджетных средств и приобретается в рамках Федерального закона </w:t>
      </w:r>
      <w:r>
        <w:rPr>
          <w:rFonts w:ascii="Times New Roman" w:hAnsi="Times New Roman"/>
          <w:sz w:val="28"/>
          <w:szCs w:val="28"/>
        </w:rPr>
        <w:t xml:space="preserve">Российской Федерации </w:t>
      </w:r>
      <w:r>
        <w:rPr>
          <w:rFonts w:ascii="Times New Roman" w:hAnsi="Times New Roman" w:cs="Times New Roman"/>
          <w:sz w:val="28"/>
          <w:szCs w:val="28"/>
        </w:rPr>
        <w:t xml:space="preserve">«О контрактной системе в сфере закупок товаров, работ, услуг для обеспечения государственных и муниципальных нужд» от 05.04.2013 г. №44-ФЗ и </w:t>
      </w:r>
      <w:r>
        <w:rPr>
          <w:rFonts w:ascii="Times New Roman" w:hAnsi="Times New Roman" w:cs="Times New Roman"/>
          <w:color w:val="000000" w:themeColor="text1"/>
          <w:sz w:val="28"/>
          <w:szCs w:val="28"/>
        </w:rPr>
        <w:t>Федерального закона от 18.07.2011 №223-ФЗ «О закупках товаров, работ, услуг отдельными видами юридических лиц». </w:t>
      </w:r>
      <w:proofErr w:type="gramEnd"/>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Бюджетные средства библиотек могут быть </w:t>
      </w:r>
      <w:proofErr w:type="gramStart"/>
      <w:r>
        <w:rPr>
          <w:rFonts w:ascii="Times New Roman" w:hAnsi="Times New Roman" w:cs="Times New Roman"/>
          <w:sz w:val="28"/>
          <w:szCs w:val="28"/>
        </w:rPr>
        <w:t>направлены</w:t>
      </w:r>
      <w:proofErr w:type="gramEnd"/>
      <w:r>
        <w:rPr>
          <w:rFonts w:ascii="Times New Roman" w:hAnsi="Times New Roman" w:cs="Times New Roman"/>
          <w:sz w:val="28"/>
          <w:szCs w:val="28"/>
        </w:rPr>
        <w:t xml:space="preserve"> в том числе на комплектование фонда документов, обеспечение средствами сохранности и безопасности фондов, внедрение информационных технологий, автоматизацию библиотеки, информационно-библиографическую деятельность (создание и ведение каталогов, баз данных), организацию библиотечного пространства, оборудование помещений (приобретение мебели, материалов, предметов дизайна), содержание зданий (аренда, коммунальные платежи, текущий и капитальный ремонт, техническое обслуживание зданий и прилегающих территорий).</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С 2021 года возобновлена практика выделения сре</w:t>
      </w:r>
      <w:proofErr w:type="gramStart"/>
      <w:r>
        <w:rPr>
          <w:rFonts w:ascii="Times New Roman" w:hAnsi="Times New Roman" w:cs="Times New Roman"/>
          <w:sz w:val="28"/>
          <w:szCs w:val="28"/>
        </w:rPr>
        <w:t>дств в р</w:t>
      </w:r>
      <w:proofErr w:type="gramEnd"/>
      <w:r>
        <w:rPr>
          <w:rFonts w:ascii="Times New Roman" w:hAnsi="Times New Roman" w:cs="Times New Roman"/>
          <w:sz w:val="28"/>
          <w:szCs w:val="28"/>
        </w:rPr>
        <w:t xml:space="preserve">амках межбюджетных трансфертов на комплектование фондов муниципальных </w:t>
      </w:r>
      <w:r>
        <w:rPr>
          <w:rFonts w:ascii="Times New Roman" w:hAnsi="Times New Roman" w:cs="Times New Roman"/>
          <w:sz w:val="28"/>
          <w:szCs w:val="28"/>
        </w:rPr>
        <w:lastRenderedPageBreak/>
        <w:t xml:space="preserve">библиотек. </w:t>
      </w:r>
      <w:proofErr w:type="gramStart"/>
      <w:r>
        <w:rPr>
          <w:rFonts w:ascii="Times New Roman" w:hAnsi="Times New Roman" w:cs="Times New Roman"/>
          <w:sz w:val="28"/>
          <w:szCs w:val="28"/>
        </w:rPr>
        <w:t>В Рекомендациях Минкультуры России о расходовании субсидии на комплектование книжных фондов о</w:t>
      </w:r>
      <w:r>
        <w:rPr>
          <w:rFonts w:ascii="Times New Roman" w:hAnsi="Times New Roman" w:cs="Times New Roman"/>
          <w:color w:val="000000" w:themeColor="text1"/>
          <w:sz w:val="28"/>
          <w:szCs w:val="28"/>
        </w:rPr>
        <w:t xml:space="preserve">бщедоступных библиотек </w:t>
      </w:r>
      <w:r>
        <w:rPr>
          <w:rFonts w:ascii="Times New Roman" w:hAnsi="Times New Roman"/>
          <w:sz w:val="28"/>
          <w:szCs w:val="28"/>
        </w:rPr>
        <w:t xml:space="preserve">Российской Федерации </w:t>
      </w:r>
      <w:r>
        <w:rPr>
          <w:rFonts w:ascii="Times New Roman" w:hAnsi="Times New Roman" w:cs="Times New Roman"/>
          <w:color w:val="000000" w:themeColor="text1"/>
          <w:sz w:val="28"/>
          <w:szCs w:val="28"/>
        </w:rPr>
        <w:t>было определено, что «</w:t>
      </w:r>
      <w:r>
        <w:rPr>
          <w:rFonts w:ascii="Times New Roman" w:hAnsi="Times New Roman" w:cs="Times New Roman"/>
          <w:sz w:val="28"/>
          <w:szCs w:val="28"/>
        </w:rPr>
        <w:t>доля книг для детей и юношества (до 18 лет) (а именно, классической литературы, художественных произведений современных отечественных и зарубежных авторов, книг лауреатов литературных премий и конкурсов в области детской и юношеской литературы, научно-познавательной литературы) должна составлять не менее 40% от всей закупаемой</w:t>
      </w:r>
      <w:proofErr w:type="gramEnd"/>
      <w:r>
        <w:rPr>
          <w:rFonts w:ascii="Times New Roman" w:hAnsi="Times New Roman" w:cs="Times New Roman"/>
          <w:sz w:val="28"/>
          <w:szCs w:val="28"/>
        </w:rPr>
        <w:t xml:space="preserve"> литературы</w:t>
      </w:r>
      <w:r>
        <w:rPr>
          <w:rFonts w:ascii="Times New Roman" w:hAnsi="Times New Roman" w:cs="Times New Roman"/>
          <w:color w:val="000000" w:themeColor="text1"/>
          <w:sz w:val="28"/>
          <w:szCs w:val="28"/>
        </w:rPr>
        <w:t xml:space="preserve">. </w:t>
      </w:r>
    </w:p>
    <w:p w:rsidR="00A9691D" w:rsidRDefault="008A0229">
      <w:pPr>
        <w:tabs>
          <w:tab w:val="left" w:pos="922"/>
          <w:tab w:val="left" w:pos="1134"/>
        </w:tabs>
        <w:spacing w:after="0" w:line="276" w:lineRule="auto"/>
        <w:ind w:firstLine="709"/>
        <w:jc w:val="both"/>
        <w:rPr>
          <w:rFonts w:ascii="Arial" w:eastAsia="Times New Roman" w:hAnsi="Arial" w:cs="Arial"/>
          <w:color w:val="34343C"/>
          <w:sz w:val="23"/>
          <w:szCs w:val="23"/>
          <w:lang w:eastAsia="ru-RU"/>
        </w:rPr>
      </w:pPr>
      <w:r>
        <w:rPr>
          <w:rFonts w:ascii="Times New Roman" w:hAnsi="Times New Roman" w:cs="Times New Roman"/>
          <w:spacing w:val="-6"/>
          <w:sz w:val="28"/>
          <w:szCs w:val="28"/>
          <w:shd w:val="clear" w:color="auto" w:fill="FFFFFF"/>
        </w:rPr>
        <w:t xml:space="preserve">С 2021 по 2024 гг., в рамках субсидий на комплектование книжных фондов муниципальных и государственных общедоступных библиотек, было закуплено свыше 5,5 миллиона экземпляров печатной продукции. </w:t>
      </w:r>
    </w:p>
    <w:p w:rsidR="00A9691D" w:rsidRDefault="008A0229">
      <w:pPr>
        <w:tabs>
          <w:tab w:val="left" w:pos="922"/>
          <w:tab w:val="left" w:pos="1134"/>
        </w:tabs>
        <w:spacing w:after="0" w:line="276" w:lineRule="auto"/>
        <w:ind w:firstLine="709"/>
        <w:jc w:val="both"/>
        <w:rPr>
          <w:rFonts w:ascii="Times New Roman" w:hAnsi="Times New Roman"/>
          <w:sz w:val="28"/>
          <w:szCs w:val="28"/>
        </w:rPr>
      </w:pPr>
      <w:r>
        <w:rPr>
          <w:rFonts w:ascii="Times New Roman" w:hAnsi="Times New Roman" w:cs="Times New Roman"/>
          <w:sz w:val="28"/>
          <w:szCs w:val="28"/>
        </w:rPr>
        <w:t xml:space="preserve">Необходимо расходовать полученную субсидию на покупку печатных изданий, выпущенных преимущественно отечественными </w:t>
      </w:r>
      <w:r>
        <w:rPr>
          <w:rFonts w:ascii="Times New Roman" w:hAnsi="Times New Roman" w:cs="Times New Roman"/>
          <w:color w:val="000000" w:themeColor="text1"/>
          <w:sz w:val="28"/>
          <w:szCs w:val="28"/>
        </w:rPr>
        <w:t>издательствами за последние 5 лет, в т. ч. для</w:t>
      </w:r>
      <w:r>
        <w:rPr>
          <w:rFonts w:ascii="Times New Roman" w:hAnsi="Times New Roman" w:cs="Times New Roman"/>
          <w:sz w:val="28"/>
          <w:szCs w:val="28"/>
        </w:rPr>
        <w:t xml:space="preserve"> приобретения классической, краеведческой литературы, </w:t>
      </w:r>
      <w:r>
        <w:rPr>
          <w:rFonts w:ascii="Times New Roman" w:hAnsi="Times New Roman" w:cs="Times New Roman"/>
          <w:color w:val="000000" w:themeColor="text1"/>
          <w:sz w:val="28"/>
          <w:szCs w:val="28"/>
        </w:rPr>
        <w:t xml:space="preserve">альбомов по искусству, справочно-энциклопедической, профильной литературы по приоритетным направлениям комплектования. Для поддержания оптимального уровня комплектования фондов специализированных детских библиотек на приобретение новых документов ежегодно должно выделяться не менее 10% от общего </w:t>
      </w:r>
      <w:proofErr w:type="spellStart"/>
      <w:r>
        <w:rPr>
          <w:rFonts w:ascii="Times New Roman" w:hAnsi="Times New Roman" w:cs="Times New Roman"/>
          <w:color w:val="000000" w:themeColor="text1"/>
          <w:sz w:val="28"/>
          <w:szCs w:val="28"/>
        </w:rPr>
        <w:t>объема</w:t>
      </w:r>
      <w:proofErr w:type="spellEnd"/>
      <w:r>
        <w:rPr>
          <w:rFonts w:ascii="Times New Roman" w:hAnsi="Times New Roman"/>
          <w:sz w:val="28"/>
          <w:szCs w:val="28"/>
        </w:rPr>
        <w:t xml:space="preserve"> финансирования библиотек</w:t>
      </w:r>
      <w:r>
        <w:rPr>
          <w:rStyle w:val="af4"/>
          <w:rFonts w:ascii="Times New Roman" w:hAnsi="Times New Roman"/>
          <w:sz w:val="28"/>
          <w:szCs w:val="28"/>
        </w:rPr>
        <w:footnoteReference w:id="54"/>
      </w:r>
      <w:r>
        <w:rPr>
          <w:rFonts w:ascii="Times New Roman" w:hAnsi="Times New Roman"/>
          <w:sz w:val="28"/>
          <w:szCs w:val="28"/>
        </w:rPr>
        <w:t>.</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Финансирование комплектования и в целом деятельности библиотек, обслуживающих детей, </w:t>
      </w:r>
      <w:proofErr w:type="gramStart"/>
      <w:r>
        <w:rPr>
          <w:rFonts w:ascii="Times New Roman" w:hAnsi="Times New Roman" w:cs="Times New Roman"/>
          <w:color w:val="000000" w:themeColor="text1"/>
          <w:sz w:val="28"/>
          <w:szCs w:val="28"/>
        </w:rPr>
        <w:t>может</w:t>
      </w:r>
      <w:proofErr w:type="gramEnd"/>
      <w:r>
        <w:rPr>
          <w:rFonts w:ascii="Times New Roman" w:hAnsi="Times New Roman" w:cs="Times New Roman"/>
          <w:color w:val="000000" w:themeColor="text1"/>
          <w:sz w:val="28"/>
          <w:szCs w:val="28"/>
        </w:rPr>
        <w:t xml:space="preserve"> осуществляется за счёт средств от участия в федеральных, региональных, муниципальных и ведомственных программах; </w:t>
      </w:r>
      <w:proofErr w:type="spellStart"/>
      <w:r>
        <w:rPr>
          <w:rFonts w:ascii="Times New Roman" w:hAnsi="Times New Roman" w:cs="Times New Roman"/>
          <w:color w:val="000000" w:themeColor="text1"/>
          <w:sz w:val="28"/>
          <w:szCs w:val="28"/>
        </w:rPr>
        <w:t>привлеченных</w:t>
      </w:r>
      <w:proofErr w:type="spellEnd"/>
      <w:r>
        <w:rPr>
          <w:rFonts w:ascii="Times New Roman" w:hAnsi="Times New Roman" w:cs="Times New Roman"/>
          <w:color w:val="000000" w:themeColor="text1"/>
          <w:sz w:val="28"/>
          <w:szCs w:val="28"/>
        </w:rPr>
        <w:t xml:space="preserve"> иных средств (целевых средств, грантов, спонсорской поддержки, доходов от иной деятельности, </w:t>
      </w:r>
      <w:proofErr w:type="spellStart"/>
      <w:r>
        <w:rPr>
          <w:rFonts w:ascii="Times New Roman" w:hAnsi="Times New Roman" w:cs="Times New Roman"/>
          <w:color w:val="000000" w:themeColor="text1"/>
          <w:sz w:val="28"/>
          <w:szCs w:val="28"/>
        </w:rPr>
        <w:t>разрешенной</w:t>
      </w:r>
      <w:proofErr w:type="spellEnd"/>
      <w:r>
        <w:rPr>
          <w:rFonts w:ascii="Times New Roman" w:hAnsi="Times New Roman" w:cs="Times New Roman"/>
          <w:color w:val="000000" w:themeColor="text1"/>
          <w:sz w:val="28"/>
          <w:szCs w:val="28"/>
        </w:rPr>
        <w:t xml:space="preserve"> законодательством).</w:t>
      </w:r>
    </w:p>
    <w:p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rPr>
        <w:t>Например, у</w:t>
      </w:r>
      <w:r>
        <w:rPr>
          <w:rFonts w:ascii="Times New Roman" w:hAnsi="Times New Roman" w:cs="Times New Roman"/>
          <w:bCs/>
          <w:color w:val="000000" w:themeColor="text1"/>
          <w:sz w:val="28"/>
          <w:szCs w:val="28"/>
        </w:rPr>
        <w:t xml:space="preserve">частие в национальном проекте «Культура» позволило библиотекам, обсуживающим детей, не только создать комфортное современное пространство, приобрести новую мебель, компьютерное и мультимедийное оборудование, но и пополнить свои фонды качественной детской литературой, обеспечить доступ к </w:t>
      </w:r>
      <w:r>
        <w:rPr>
          <w:rFonts w:ascii="Times New Roman" w:hAnsi="Times New Roman" w:cs="Times New Roman"/>
          <w:color w:val="000000"/>
          <w:sz w:val="28"/>
          <w:szCs w:val="28"/>
        </w:rPr>
        <w:t xml:space="preserve">электронным ресурсам. </w:t>
      </w:r>
    </w:p>
    <w:p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течени</w:t>
      </w:r>
      <w:proofErr w:type="gramStart"/>
      <w:r>
        <w:rPr>
          <w:rFonts w:ascii="Times New Roman" w:hAnsi="Times New Roman" w:cs="Times New Roman"/>
          <w:color w:val="000000"/>
          <w:sz w:val="28"/>
          <w:szCs w:val="28"/>
        </w:rPr>
        <w:t>и</w:t>
      </w:r>
      <w:proofErr w:type="gramEnd"/>
      <w:r>
        <w:rPr>
          <w:rFonts w:ascii="Times New Roman" w:hAnsi="Times New Roman" w:cs="Times New Roman"/>
          <w:color w:val="000000"/>
          <w:sz w:val="28"/>
          <w:szCs w:val="28"/>
        </w:rPr>
        <w:t xml:space="preserve"> шести лет (2019</w:t>
      </w:r>
      <w:r>
        <w:rPr>
          <w:rFonts w:ascii="Times New Roman" w:hAnsi="Times New Roman"/>
          <w:sz w:val="28"/>
          <w:szCs w:val="28"/>
        </w:rPr>
        <w:t>–</w:t>
      </w:r>
      <w:r>
        <w:rPr>
          <w:rFonts w:ascii="Times New Roman" w:hAnsi="Times New Roman" w:cs="Times New Roman"/>
          <w:color w:val="000000"/>
          <w:sz w:val="28"/>
          <w:szCs w:val="28"/>
        </w:rPr>
        <w:t xml:space="preserve">2024 гг.) создано 1 229 модельных муниципальных библиотек, в том числе 292 детских. В ходе модернизации комплектование фондов детских модельных библиотек увеличилось в 3,5 раза, количество пользователей возросло на 16,6%. С 2025 года модернизация продолжена в рамках национального проекта «Семья». </w:t>
      </w:r>
    </w:p>
    <w:p w:rsidR="00A9691D" w:rsidRDefault="008A0229">
      <w:pPr>
        <w:spacing w:after="0" w:line="276" w:lineRule="auto"/>
        <w:ind w:firstLine="709"/>
        <w:jc w:val="both"/>
        <w:rPr>
          <w:rFonts w:ascii="Times New Roman" w:hAnsi="Times New Roman" w:cs="Times New Roman"/>
          <w:color w:val="000000" w:themeColor="text1"/>
          <w:sz w:val="28"/>
          <w:szCs w:val="28"/>
        </w:rPr>
      </w:pPr>
      <w:r>
        <w:rPr>
          <w:rFonts w:ascii="Times New Roman" w:hAnsi="Times New Roman"/>
          <w:i/>
          <w:noProof/>
          <w:sz w:val="28"/>
          <w:szCs w:val="28"/>
          <w:lang w:eastAsia="ru-RU"/>
        </w:rPr>
        <mc:AlternateContent>
          <mc:Choice Requires="wpg">
            <w:drawing>
              <wp:anchor distT="0" distB="0" distL="114300" distR="114300" simplePos="0" relativeHeight="251663872" behindDoc="1" locked="0" layoutInCell="1" allowOverlap="1">
                <wp:simplePos x="0" y="0"/>
                <wp:positionH relativeFrom="column">
                  <wp:posOffset>4518660</wp:posOffset>
                </wp:positionH>
                <wp:positionV relativeFrom="paragraph">
                  <wp:posOffset>60960</wp:posOffset>
                </wp:positionV>
                <wp:extent cx="1800000" cy="1235736"/>
                <wp:effectExtent l="0" t="0" r="0" b="2540"/>
                <wp:wrapTight wrapText="bothSides">
                  <wp:wrapPolygon edited="1">
                    <wp:start x="0" y="0"/>
                    <wp:lineTo x="0" y="21310"/>
                    <wp:lineTo x="21510" y="21310"/>
                    <wp:lineTo x="21510" y="0"/>
                    <wp:lineTo x="0" y="0"/>
                  </wp:wrapPolygon>
                </wp:wrapTight>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Для методичик.jpg"/>
                        <pic:cNvPicPr>
                          <a:picLocks noChangeAspect="1"/>
                        </pic:cNvPicPr>
                      </pic:nvPicPr>
                      <pic:blipFill>
                        <a:blip r:embed="rId37"/>
                        <a:srcRect t="5870" b="3123"/>
                        <a:stretch/>
                      </pic:blipFill>
                      <pic:spPr bwMode="auto">
                        <a:xfrm>
                          <a:off x="0" y="0"/>
                          <a:ext cx="1800000" cy="1235736"/>
                        </a:xfrm>
                        <a:prstGeom prst="rect">
                          <a:avLst/>
                        </a:prstGeom>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e="http://schemas.microsoft.com/office/word/2015/wordml/symex" xmlns:w15="http://schemas.microsoft.com/office/word/2012/wordml"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position:absolute;z-index:-251663872;o:allowoverlap:true;o:allowincell:true;mso-position-horizontal-relative:text;margin-left:355.80pt;mso-position-horizontal:absolute;mso-position-vertical-relative:text;margin-top:4.80pt;mso-position-vertical:absolute;width:141.73pt;height:97.30pt;mso-wrap-distance-left:9.00pt;mso-wrap-distance-top:0.00pt;mso-wrap-distance-right:9.00pt;mso-wrap-distance-bottom:0.00pt;" wrapcoords="0 0 0 98657 99583 98657 99583 0 0 0" stroked="f">
                <v:path textboxrect="0,0,0,0"/>
                <w10:wrap type="tight"/>
                <v:imagedata r:id="rId38" o:title=""/>
              </v:shape>
            </w:pict>
          </mc:Fallback>
        </mc:AlternateContent>
      </w:r>
      <w:proofErr w:type="gramStart"/>
      <w:r>
        <w:rPr>
          <w:rFonts w:ascii="Times New Roman" w:hAnsi="Times New Roman"/>
          <w:i/>
          <w:sz w:val="28"/>
          <w:szCs w:val="28"/>
        </w:rPr>
        <w:t>Модельная муниципальная библиотека</w:t>
      </w:r>
      <w:r>
        <w:rPr>
          <w:rFonts w:ascii="Times New Roman" w:hAnsi="Times New Roman"/>
          <w:sz w:val="28"/>
          <w:szCs w:val="28"/>
        </w:rPr>
        <w:t xml:space="preserve"> – </w:t>
      </w:r>
      <w:r>
        <w:rPr>
          <w:rFonts w:ascii="Times New Roman" w:hAnsi="Times New Roman" w:cs="Times New Roman"/>
          <w:color w:val="000000" w:themeColor="text1"/>
          <w:sz w:val="28"/>
          <w:szCs w:val="28"/>
        </w:rPr>
        <w:t xml:space="preserve">муниципальная библиотека, </w:t>
      </w:r>
      <w:proofErr w:type="spellStart"/>
      <w:r>
        <w:rPr>
          <w:rFonts w:ascii="Times New Roman" w:hAnsi="Times New Roman" w:cs="Times New Roman"/>
          <w:color w:val="000000" w:themeColor="text1"/>
          <w:sz w:val="28"/>
          <w:szCs w:val="28"/>
        </w:rPr>
        <w:t>оснащенная</w:t>
      </w:r>
      <w:proofErr w:type="spellEnd"/>
      <w:r>
        <w:rPr>
          <w:rFonts w:ascii="Times New Roman" w:hAnsi="Times New Roman" w:cs="Times New Roman"/>
          <w:color w:val="000000" w:themeColor="text1"/>
          <w:sz w:val="28"/>
          <w:szCs w:val="28"/>
        </w:rPr>
        <w:t xml:space="preserve"> высокоскоростным широкополосным доступом к информационно-телекоммуникационной сети «Интернет», доступом к современным отечественным </w:t>
      </w:r>
      <w:r>
        <w:rPr>
          <w:rFonts w:ascii="Times New Roman" w:hAnsi="Times New Roman" w:cs="Times New Roman"/>
          <w:color w:val="000000" w:themeColor="text1"/>
          <w:sz w:val="28"/>
          <w:szCs w:val="28"/>
        </w:rPr>
        <w:lastRenderedPageBreak/>
        <w:t>информационным ресурсам научного и художественного содержания на различных носителях, использующая в своей работе новейшие информационные технологии, функционирующая как открытое общественное, культурное, информационное, просветительское пространство, комфортное место для индивидуальной или коллективной работы и творческой самореализации, в том числе для лиц с ограниченными возможностями здоровья</w:t>
      </w:r>
      <w:r>
        <w:rPr>
          <w:rStyle w:val="af4"/>
          <w:rFonts w:ascii="Times New Roman" w:hAnsi="Times New Roman" w:cs="Times New Roman"/>
          <w:color w:val="000000" w:themeColor="text1"/>
          <w:sz w:val="28"/>
          <w:szCs w:val="28"/>
        </w:rPr>
        <w:footnoteReference w:id="55"/>
      </w:r>
      <w:r>
        <w:rPr>
          <w:rFonts w:ascii="Times New Roman" w:hAnsi="Times New Roman" w:cs="Times New Roman"/>
          <w:color w:val="000000" w:themeColor="text1"/>
          <w:sz w:val="28"/>
          <w:szCs w:val="28"/>
        </w:rPr>
        <w:t>.</w:t>
      </w:r>
      <w:proofErr w:type="gramEnd"/>
    </w:p>
    <w:p w:rsidR="00A9691D" w:rsidRDefault="008A0229">
      <w:pPr>
        <w:spacing w:after="0" w:line="276" w:lineRule="auto"/>
        <w:ind w:firstLine="709"/>
        <w:jc w:val="both"/>
        <w:rPr>
          <w:rFonts w:ascii="Arial" w:eastAsia="Times New Roman" w:hAnsi="Arial" w:cs="Arial"/>
          <w:color w:val="34343C"/>
          <w:sz w:val="23"/>
          <w:szCs w:val="23"/>
          <w:lang w:eastAsia="ru-RU"/>
        </w:rPr>
      </w:pPr>
      <w:r>
        <w:rPr>
          <w:rFonts w:ascii="Times New Roman" w:hAnsi="Times New Roman" w:cs="Times New Roman"/>
          <w:noProof/>
          <w:color w:val="000000"/>
          <w:sz w:val="28"/>
          <w:szCs w:val="28"/>
          <w:lang w:eastAsia="ru-RU"/>
        </w:rPr>
        <mc:AlternateContent>
          <mc:Choice Requires="wpg">
            <w:drawing>
              <wp:anchor distT="0" distB="0" distL="114300" distR="114300" simplePos="0" relativeHeight="251668992" behindDoc="1" locked="0" layoutInCell="1" allowOverlap="1">
                <wp:simplePos x="0" y="0"/>
                <wp:positionH relativeFrom="column">
                  <wp:posOffset>51435</wp:posOffset>
                </wp:positionH>
                <wp:positionV relativeFrom="paragraph">
                  <wp:posOffset>69215</wp:posOffset>
                </wp:positionV>
                <wp:extent cx="1800000" cy="1228989"/>
                <wp:effectExtent l="0" t="0" r="0" b="0"/>
                <wp:wrapTight wrapText="bothSides">
                  <wp:wrapPolygon edited="1">
                    <wp:start x="0" y="0"/>
                    <wp:lineTo x="0" y="21317"/>
                    <wp:lineTo x="21397" y="21317"/>
                    <wp:lineTo x="21397" y="0"/>
                    <wp:lineTo x="0" y="0"/>
                  </wp:wrapPolygon>
                </wp:wrapTight>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39"/>
                        <a:srcRect l="5320" t="10357" r="11075" b="13480"/>
                        <a:stretch/>
                      </pic:blipFill>
                      <pic:spPr bwMode="auto">
                        <a:xfrm>
                          <a:off x="0" y="0"/>
                          <a:ext cx="1800000" cy="1228989"/>
                        </a:xfrm>
                        <a:prstGeom prst="rect">
                          <a:avLst/>
                        </a:prstGeom>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xmlns:w16se="http://schemas.microsoft.com/office/word/2015/wordml/symex" xmlns:w15="http://schemas.microsoft.com/office/word/2012/wordml"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position:absolute;z-index:-251668992;o:allowoverlap:true;o:allowincell:true;mso-position-horizontal-relative:text;margin-left:4.05pt;mso-position-horizontal:absolute;mso-position-vertical-relative:text;margin-top:5.45pt;mso-position-vertical:absolute;width:141.73pt;height:96.77pt;mso-wrap-distance-left:9.00pt;mso-wrap-distance-top:0.00pt;mso-wrap-distance-right:9.00pt;mso-wrap-distance-bottom:0.00pt;" wrapcoords="0 0 0 98690 99060 98690 99060 0 0 0" stroked="f">
                <v:path textboxrect="0,0,0,0"/>
                <w10:wrap type="tight"/>
                <v:imagedata r:id="rId40" o:title=""/>
              </v:shape>
            </w:pict>
          </mc:Fallback>
        </mc:AlternateContent>
      </w:r>
      <w:proofErr w:type="gramStart"/>
      <w:r>
        <w:rPr>
          <w:rFonts w:ascii="Times New Roman" w:hAnsi="Times New Roman" w:cs="Times New Roman"/>
          <w:color w:val="000000"/>
          <w:sz w:val="28"/>
          <w:szCs w:val="28"/>
        </w:rPr>
        <w:t xml:space="preserve">Начиная с 2019 года в фонды модельных </w:t>
      </w:r>
      <w:r>
        <w:rPr>
          <w:rFonts w:ascii="Times New Roman" w:hAnsi="Times New Roman" w:cs="Times New Roman"/>
          <w:sz w:val="28"/>
          <w:szCs w:val="28"/>
        </w:rPr>
        <w:t xml:space="preserve">муниципальных </w:t>
      </w:r>
      <w:r>
        <w:rPr>
          <w:rFonts w:ascii="Times New Roman" w:hAnsi="Times New Roman" w:cs="Times New Roman"/>
          <w:color w:val="000000"/>
          <w:sz w:val="28"/>
          <w:szCs w:val="28"/>
        </w:rPr>
        <w:t>библиотек закуплено свыше 3,8</w:t>
      </w:r>
      <w:proofErr w:type="gramEnd"/>
      <w:r>
        <w:rPr>
          <w:rFonts w:ascii="Times New Roman" w:hAnsi="Times New Roman" w:cs="Times New Roman"/>
          <w:color w:val="000000"/>
          <w:sz w:val="28"/>
          <w:szCs w:val="28"/>
        </w:rPr>
        <w:t xml:space="preserve"> млн. единиц печатных документов, из которых в детские и детско-юношеские библиотеки закуплено свыше 860 тыс. документов, только в детские библиотеки – свыше 844 тыс. документов. </w:t>
      </w:r>
    </w:p>
    <w:p w:rsidR="00A9691D" w:rsidRDefault="008A0229">
      <w:pPr>
        <w:spacing w:after="0"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 проведении отбора субъектов  для предоставления субсидий из федерального бюджета бюджетам субъектов </w:t>
      </w:r>
      <w:r>
        <w:rPr>
          <w:rFonts w:ascii="Times New Roman" w:hAnsi="Times New Roman"/>
          <w:sz w:val="28"/>
          <w:szCs w:val="28"/>
        </w:rPr>
        <w:t xml:space="preserve">Российской Федерации </w:t>
      </w:r>
      <w:r>
        <w:rPr>
          <w:rFonts w:ascii="Times New Roman" w:hAnsi="Times New Roman" w:cs="Times New Roman"/>
          <w:color w:val="000000"/>
          <w:sz w:val="28"/>
          <w:szCs w:val="28"/>
        </w:rPr>
        <w:t xml:space="preserve">на создание модельных муниципальных библиотек, в том числе детских, учитывается подтверждающее намерение субъекта и (или) учредителя муниципальной библиотеки обеспечить пополнение </w:t>
      </w:r>
      <w:proofErr w:type="spellStart"/>
      <w:r>
        <w:rPr>
          <w:rFonts w:ascii="Times New Roman" w:hAnsi="Times New Roman" w:cs="Times New Roman"/>
          <w:color w:val="000000"/>
          <w:sz w:val="28"/>
          <w:szCs w:val="28"/>
        </w:rPr>
        <w:t>ее</w:t>
      </w:r>
      <w:proofErr w:type="spellEnd"/>
      <w:r>
        <w:rPr>
          <w:rFonts w:ascii="Times New Roman" w:hAnsi="Times New Roman" w:cs="Times New Roman"/>
          <w:color w:val="000000"/>
          <w:sz w:val="28"/>
          <w:szCs w:val="28"/>
        </w:rPr>
        <w:t xml:space="preserve"> фонда новыми книжными и периодическими изданиями на срок не менее 3 лет после реализации проекта</w:t>
      </w:r>
      <w:r>
        <w:rPr>
          <w:rStyle w:val="af4"/>
          <w:rFonts w:ascii="Times New Roman" w:hAnsi="Times New Roman" w:cs="Times New Roman"/>
          <w:color w:val="000000"/>
          <w:sz w:val="28"/>
          <w:szCs w:val="28"/>
        </w:rPr>
        <w:footnoteReference w:id="56"/>
      </w:r>
      <w:r>
        <w:rPr>
          <w:rFonts w:ascii="Times New Roman" w:hAnsi="Times New Roman" w:cs="Times New Roman"/>
          <w:color w:val="000000"/>
          <w:sz w:val="28"/>
          <w:szCs w:val="28"/>
        </w:rPr>
        <w:t>.</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Министерством культуры </w:t>
      </w:r>
      <w:r>
        <w:rPr>
          <w:rFonts w:ascii="Times New Roman" w:hAnsi="Times New Roman"/>
          <w:sz w:val="28"/>
          <w:szCs w:val="28"/>
        </w:rPr>
        <w:t>Российской Федерации</w:t>
      </w:r>
      <w:r>
        <w:rPr>
          <w:rFonts w:ascii="Times New Roman" w:hAnsi="Times New Roman" w:cs="Times New Roman"/>
          <w:color w:val="000000" w:themeColor="text1"/>
          <w:sz w:val="28"/>
          <w:szCs w:val="28"/>
        </w:rPr>
        <w:t xml:space="preserve"> рекомендовано поддержать комплектование модельных муниципальных библиотек, закончивших модернизацию в рамках национального проекта «Культура»</w:t>
      </w:r>
      <w:r>
        <w:rPr>
          <w:color w:val="000000" w:themeColor="text1"/>
          <w:vertAlign w:val="superscript"/>
        </w:rPr>
        <w:footnoteReference w:id="57"/>
      </w:r>
      <w:r>
        <w:rPr>
          <w:rFonts w:ascii="Times New Roman" w:hAnsi="Times New Roman" w:cs="Times New Roman"/>
          <w:color w:val="000000" w:themeColor="text1"/>
          <w:sz w:val="28"/>
          <w:szCs w:val="28"/>
        </w:rPr>
        <w:t>.</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2025 году в рамках реализации федерального проекта «Семейные ценности и инфраструктура культуры» национального проекта «Семья» началась реализация нового проекта по созданию детских культурно-просветительских центров (далее – Детские центры) на базе государственных и муниципальных библиотек, музеев и домов культуры, а также их филиалов. До конца 2030 года запланировано создание 1500 Детских центров.</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В рамках данного проекта </w:t>
      </w:r>
      <w:r>
        <w:rPr>
          <w:rFonts w:ascii="Times New Roman" w:hAnsi="Times New Roman" w:cs="Times New Roman"/>
          <w:sz w:val="28"/>
          <w:szCs w:val="28"/>
        </w:rPr>
        <w:t>также предусмотрена финансовая поддержка в форме субсидий для пополнения библиотечных фондов новыми книжными изданиями для детей.</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Деятельность библиотек, обслуживающих детей, по привлечению дополнительных средств, направленных на развитие социально-значимых услуг, не может служить основанием для уменьшения </w:t>
      </w:r>
      <w:proofErr w:type="spellStart"/>
      <w:r>
        <w:rPr>
          <w:rFonts w:ascii="Times New Roman" w:hAnsi="Times New Roman" w:cs="Times New Roman"/>
          <w:sz w:val="28"/>
          <w:szCs w:val="28"/>
        </w:rPr>
        <w:t>объемов</w:t>
      </w:r>
      <w:proofErr w:type="spellEnd"/>
      <w:r>
        <w:rPr>
          <w:rFonts w:ascii="Times New Roman" w:hAnsi="Times New Roman" w:cs="Times New Roman"/>
          <w:sz w:val="28"/>
          <w:szCs w:val="28"/>
        </w:rPr>
        <w:t xml:space="preserve"> бюджетного финансирования из государственных бюджетов всех уровней. </w:t>
      </w:r>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8A0229">
      <w:pPr>
        <w:pStyle w:val="2"/>
        <w:ind w:firstLine="0"/>
        <w:jc w:val="center"/>
        <w:rPr>
          <w:rFonts w:ascii="Times New Roman" w:hAnsi="Times New Roman" w:cs="Times New Roman"/>
          <w:b/>
          <w:color w:val="000000" w:themeColor="text1"/>
          <w:sz w:val="28"/>
          <w:szCs w:val="28"/>
        </w:rPr>
      </w:pPr>
      <w:bookmarkStart w:id="36" w:name="_Toc235459210"/>
      <w:r>
        <w:rPr>
          <w:rFonts w:ascii="Times New Roman" w:hAnsi="Times New Roman" w:cs="Times New Roman"/>
          <w:b/>
          <w:color w:val="000000" w:themeColor="text1"/>
          <w:sz w:val="28"/>
          <w:szCs w:val="28"/>
        </w:rPr>
        <w:t>ЗАКЛЮЧЕНИЕ</w:t>
      </w:r>
      <w:bookmarkEnd w:id="36"/>
    </w:p>
    <w:p w:rsidR="00A9691D" w:rsidRDefault="00A9691D">
      <w:pPr>
        <w:pStyle w:val="af8"/>
        <w:shd w:val="clear" w:color="auto" w:fill="FFFFFF"/>
        <w:spacing w:before="0" w:beforeAutospacing="0" w:after="0" w:afterAutospacing="0" w:line="276" w:lineRule="auto"/>
        <w:ind w:firstLine="708"/>
        <w:jc w:val="both"/>
        <w:rPr>
          <w:sz w:val="28"/>
          <w:szCs w:val="28"/>
        </w:rPr>
      </w:pPr>
    </w:p>
    <w:p w:rsidR="00A9691D" w:rsidRDefault="008A0229">
      <w:pPr>
        <w:pStyle w:val="af8"/>
        <w:shd w:val="clear" w:color="auto" w:fill="FFFFFF"/>
        <w:spacing w:before="0" w:beforeAutospacing="0" w:after="0" w:afterAutospacing="0" w:line="276" w:lineRule="auto"/>
        <w:ind w:firstLine="708"/>
        <w:jc w:val="both"/>
        <w:rPr>
          <w:sz w:val="28"/>
          <w:szCs w:val="28"/>
        </w:rPr>
      </w:pPr>
      <w:r>
        <w:rPr>
          <w:sz w:val="28"/>
          <w:szCs w:val="28"/>
        </w:rPr>
        <w:t>Необходимо продолжить работу по обеспечению поддержки комплектования фонд</w:t>
      </w:r>
      <w:r w:rsidRPr="00B9227B">
        <w:rPr>
          <w:color w:val="000000" w:themeColor="text1"/>
          <w:sz w:val="28"/>
          <w:szCs w:val="28"/>
        </w:rPr>
        <w:t>ов общедоступных библиотек</w:t>
      </w:r>
      <w:r w:rsidR="00B9227B" w:rsidRPr="00B9227B">
        <w:rPr>
          <w:color w:val="000000" w:themeColor="text1"/>
          <w:sz w:val="28"/>
          <w:szCs w:val="28"/>
        </w:rPr>
        <w:t>, обслуживающих детей,</w:t>
      </w:r>
      <w:r w:rsidRPr="00B9227B">
        <w:rPr>
          <w:color w:val="000000" w:themeColor="text1"/>
          <w:sz w:val="28"/>
          <w:szCs w:val="28"/>
        </w:rPr>
        <w:t xml:space="preserve"> </w:t>
      </w:r>
      <w:r>
        <w:rPr>
          <w:sz w:val="28"/>
          <w:szCs w:val="28"/>
        </w:rPr>
        <w:t>за счёт межбюджетных трансфертов и наладить мониторинг распределения федеральной субсидии на пополнение фондов всех уровней библиотек – уделяя особое внимание библиотекам малых городов и сельских поселений.</w:t>
      </w:r>
    </w:p>
    <w:p w:rsidR="00A9691D" w:rsidRDefault="008A0229">
      <w:pPr>
        <w:pStyle w:val="af8"/>
        <w:shd w:val="clear" w:color="auto" w:fill="FFFFFF"/>
        <w:spacing w:before="0" w:beforeAutospacing="0" w:after="0" w:afterAutospacing="0" w:line="276" w:lineRule="auto"/>
        <w:ind w:firstLine="708"/>
        <w:jc w:val="both"/>
        <w:rPr>
          <w:sz w:val="28"/>
          <w:szCs w:val="28"/>
        </w:rPr>
      </w:pPr>
      <w:r>
        <w:rPr>
          <w:sz w:val="28"/>
          <w:szCs w:val="28"/>
        </w:rPr>
        <w:t xml:space="preserve">Для успешного обслуживания детей в </w:t>
      </w:r>
      <w:r w:rsidR="00B9227B" w:rsidRPr="00B9227B">
        <w:rPr>
          <w:color w:val="000000" w:themeColor="text1"/>
          <w:sz w:val="28"/>
          <w:szCs w:val="28"/>
        </w:rPr>
        <w:t>общедоступных библиотек</w:t>
      </w:r>
      <w:r w:rsidR="00B9227B">
        <w:rPr>
          <w:color w:val="000000" w:themeColor="text1"/>
          <w:sz w:val="28"/>
          <w:szCs w:val="28"/>
        </w:rPr>
        <w:t>ах</w:t>
      </w:r>
      <w:r w:rsidR="00B9227B" w:rsidRPr="00B9227B">
        <w:rPr>
          <w:color w:val="000000" w:themeColor="text1"/>
          <w:sz w:val="28"/>
          <w:szCs w:val="28"/>
        </w:rPr>
        <w:t>, обслуживающих детей</w:t>
      </w:r>
      <w:r w:rsidR="00B9227B">
        <w:rPr>
          <w:color w:val="000000" w:themeColor="text1"/>
          <w:sz w:val="28"/>
          <w:szCs w:val="28"/>
        </w:rPr>
        <w:t>,</w:t>
      </w:r>
      <w:r w:rsidR="00B9227B">
        <w:rPr>
          <w:sz w:val="28"/>
          <w:szCs w:val="28"/>
        </w:rPr>
        <w:t xml:space="preserve"> </w:t>
      </w:r>
      <w:r>
        <w:rPr>
          <w:sz w:val="28"/>
          <w:szCs w:val="28"/>
        </w:rPr>
        <w:t xml:space="preserve">необходим качественно сформированный, постоянно пополняемый фонд детской литературы, основанный на гарантированном и регулярном финансировании текущего комплектования библиотек, обслуживающих детей, на уровне регионов и муниципалитетов. Особое внимание стоит уделить постоянной индексации финансирования комплектования из всех источников в соответствии с ежегодным удорожанием книжной продукции. </w:t>
      </w:r>
    </w:p>
    <w:p w:rsidR="00A9691D" w:rsidRDefault="008A0229">
      <w:pPr>
        <w:pStyle w:val="af8"/>
        <w:shd w:val="clear" w:color="auto" w:fill="FFFFFF"/>
        <w:spacing w:before="0" w:beforeAutospacing="0" w:after="0" w:afterAutospacing="0" w:line="276" w:lineRule="auto"/>
        <w:ind w:firstLine="708"/>
        <w:jc w:val="both"/>
        <w:rPr>
          <w:color w:val="000000" w:themeColor="text1"/>
          <w:sz w:val="28"/>
          <w:szCs w:val="28"/>
        </w:rPr>
      </w:pPr>
      <w:r>
        <w:rPr>
          <w:sz w:val="28"/>
          <w:szCs w:val="28"/>
        </w:rPr>
        <w:t xml:space="preserve">При принятии органами исполнительной власти </w:t>
      </w:r>
      <w:proofErr w:type="gramStart"/>
      <w:r>
        <w:rPr>
          <w:sz w:val="28"/>
          <w:szCs w:val="28"/>
        </w:rPr>
        <w:t>всех уровней эффективных административных решений, способствующих улучшению качества библиотечно-информационного обслуживания детей в стране следует</w:t>
      </w:r>
      <w:proofErr w:type="gramEnd"/>
      <w:r>
        <w:rPr>
          <w:sz w:val="28"/>
          <w:szCs w:val="28"/>
        </w:rPr>
        <w:t xml:space="preserve"> учитывать специфику каждого </w:t>
      </w:r>
      <w:r>
        <w:rPr>
          <w:color w:val="000000" w:themeColor="text1"/>
          <w:sz w:val="28"/>
          <w:szCs w:val="28"/>
        </w:rPr>
        <w:t>региона – плотность детского населения, сложившуюся инфраструктуру детского чтения (сеть библиотек, обслуживающих детей, наличие книжных магазинов, издательств и др.).</w:t>
      </w:r>
    </w:p>
    <w:p w:rsidR="00A9691D" w:rsidRPr="00B9227B" w:rsidRDefault="008A0229">
      <w:pPr>
        <w:spacing w:after="0" w:line="276"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shd w:val="clear" w:color="auto" w:fill="FFFFFF"/>
        </w:rPr>
        <w:t xml:space="preserve">Основой успешного комплектования является регулярное обновление библиотечного фонда, </w:t>
      </w:r>
      <w:r w:rsidRPr="00B9227B">
        <w:rPr>
          <w:rFonts w:ascii="Times New Roman" w:eastAsia="Times New Roman" w:hAnsi="Times New Roman" w:cs="Times New Roman"/>
          <w:sz w:val="28"/>
          <w:szCs w:val="28"/>
          <w:lang w:eastAsia="ru-RU"/>
        </w:rPr>
        <w:t xml:space="preserve">включающее приобретение новейших изданий, удаление устаревших или </w:t>
      </w:r>
      <w:proofErr w:type="spellStart"/>
      <w:r w:rsidRPr="00B9227B">
        <w:rPr>
          <w:rFonts w:ascii="Times New Roman" w:eastAsia="Times New Roman" w:hAnsi="Times New Roman" w:cs="Times New Roman"/>
          <w:sz w:val="28"/>
          <w:szCs w:val="28"/>
          <w:lang w:eastAsia="ru-RU"/>
        </w:rPr>
        <w:t>поврежденных</w:t>
      </w:r>
      <w:proofErr w:type="spellEnd"/>
      <w:r w:rsidRPr="00B9227B">
        <w:rPr>
          <w:rFonts w:ascii="Times New Roman" w:eastAsia="Times New Roman" w:hAnsi="Times New Roman" w:cs="Times New Roman"/>
          <w:sz w:val="28"/>
          <w:szCs w:val="28"/>
          <w:lang w:eastAsia="ru-RU"/>
        </w:rPr>
        <w:t xml:space="preserve"> экземпляров и </w:t>
      </w:r>
      <w:proofErr w:type="spellStart"/>
      <w:r w:rsidRPr="00B9227B">
        <w:rPr>
          <w:rFonts w:ascii="Times New Roman" w:eastAsia="Times New Roman" w:hAnsi="Times New Roman" w:cs="Times New Roman"/>
          <w:sz w:val="28"/>
          <w:szCs w:val="28"/>
          <w:lang w:eastAsia="ru-RU"/>
        </w:rPr>
        <w:t>учет</w:t>
      </w:r>
      <w:proofErr w:type="spellEnd"/>
      <w:r w:rsidRPr="00B9227B">
        <w:rPr>
          <w:rFonts w:ascii="Times New Roman" w:eastAsia="Times New Roman" w:hAnsi="Times New Roman" w:cs="Times New Roman"/>
          <w:sz w:val="28"/>
          <w:szCs w:val="28"/>
          <w:lang w:eastAsia="ru-RU"/>
        </w:rPr>
        <w:t xml:space="preserve"> реальных потребностей аудитории.</w:t>
      </w:r>
    </w:p>
    <w:p w:rsidR="00A9691D" w:rsidRDefault="008A0229">
      <w:pPr>
        <w:ind w:firstLine="709"/>
        <w:contextualSpacing/>
        <w:jc w:val="both"/>
        <w:rPr>
          <w:rFonts w:ascii="Times New Roman" w:eastAsia="Calibri" w:hAnsi="Times New Roman" w:cs="Times New Roman"/>
          <w:color w:val="000000" w:themeColor="text1"/>
          <w:sz w:val="28"/>
          <w:szCs w:val="28"/>
        </w:rPr>
      </w:pPr>
      <w:r w:rsidRPr="00B9227B">
        <w:rPr>
          <w:rFonts w:ascii="Times New Roman" w:eastAsia="Times New Roman" w:hAnsi="Times New Roman" w:cs="Times New Roman"/>
          <w:sz w:val="28"/>
          <w:szCs w:val="28"/>
          <w:lang w:eastAsia="ru-RU"/>
        </w:rPr>
        <w:t xml:space="preserve">Темпы развития современных </w:t>
      </w:r>
      <w:r w:rsidR="00B9227B" w:rsidRPr="00B9227B">
        <w:rPr>
          <w:rFonts w:ascii="Times New Roman" w:eastAsia="Times New Roman" w:hAnsi="Times New Roman" w:cs="Times New Roman"/>
          <w:sz w:val="28"/>
          <w:szCs w:val="28"/>
          <w:lang w:eastAsia="ru-RU"/>
        </w:rPr>
        <w:t>общедоступных библиотек, обслуживающих детей, т</w:t>
      </w:r>
      <w:r w:rsidRPr="00B9227B">
        <w:rPr>
          <w:rFonts w:ascii="Times New Roman" w:eastAsia="Times New Roman" w:hAnsi="Times New Roman" w:cs="Times New Roman"/>
          <w:sz w:val="28"/>
          <w:szCs w:val="28"/>
          <w:lang w:eastAsia="ru-RU"/>
        </w:rPr>
        <w:t>ребуют от специалистов постоянно совершенствовать</w:t>
      </w:r>
      <w:r>
        <w:rPr>
          <w:rFonts w:ascii="Times New Roman" w:eastAsia="Calibri" w:hAnsi="Times New Roman" w:cs="Times New Roman"/>
          <w:color w:val="000000" w:themeColor="text1"/>
          <w:sz w:val="28"/>
          <w:szCs w:val="28"/>
        </w:rPr>
        <w:t xml:space="preserve"> свои профессиональные компетенции, активно участвовать</w:t>
      </w:r>
      <w:r>
        <w:rPr>
          <w:rFonts w:ascii="Times New Roman" w:eastAsia="Calibri" w:hAnsi="Times New Roman" w:cs="Times New Roman"/>
          <w:sz w:val="28"/>
          <w:szCs w:val="28"/>
        </w:rPr>
        <w:t xml:space="preserve"> в профессиональных мероприятиях (семинарах, конференциях, конгрессах и т. п.) разных уровней. Особое внимание необходимо уделять дополнительному профессиональному образованию, в том числе повышать квалификацию не менее одного раза в три года в соответствии с требованиями </w:t>
      </w:r>
      <w:r>
        <w:rPr>
          <w:rFonts w:ascii="Times New Roman" w:eastAsia="Calibri" w:hAnsi="Times New Roman" w:cs="Times New Roman"/>
          <w:color w:val="000000" w:themeColor="text1"/>
          <w:sz w:val="28"/>
          <w:szCs w:val="28"/>
        </w:rPr>
        <w:t>отраслевого профессионального стандарта.</w:t>
      </w:r>
    </w:p>
    <w:p w:rsidR="00834E25" w:rsidRDefault="008A0229">
      <w:pPr>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Данные рекомендации могут стать навигатором по комплектованию фондов общедоступных библиотек, обслуживающих детей.</w:t>
      </w:r>
      <w:r w:rsidR="00834E25">
        <w:rPr>
          <w:rFonts w:ascii="Times New Roman" w:hAnsi="Times New Roman" w:cs="Times New Roman"/>
          <w:color w:val="000000" w:themeColor="text1"/>
          <w:sz w:val="28"/>
          <w:szCs w:val="28"/>
        </w:rPr>
        <w:br w:type="page"/>
      </w:r>
    </w:p>
    <w:p w:rsidR="00A9691D" w:rsidRDefault="008A0229" w:rsidP="00834E25">
      <w:pPr>
        <w:spacing w:after="0"/>
        <w:ind w:firstLine="709"/>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СПИСОК ИСПОЛЬЗОВАННОЙ ЛИТЕРАТУРЫ</w:t>
      </w:r>
    </w:p>
    <w:p w:rsidR="00A9691D" w:rsidRDefault="00A9691D">
      <w:pPr>
        <w:spacing w:after="0" w:line="276" w:lineRule="auto"/>
        <w:ind w:firstLine="709"/>
        <w:jc w:val="both"/>
        <w:rPr>
          <w:rFonts w:ascii="Times New Roman" w:hAnsi="Times New Roman" w:cs="Times New Roman"/>
          <w:b/>
          <w:sz w:val="28"/>
          <w:szCs w:val="28"/>
        </w:rPr>
      </w:pPr>
    </w:p>
    <w:p w:rsidR="00A9691D" w:rsidRDefault="008A0229">
      <w:pPr>
        <w:pStyle w:val="3"/>
        <w:jc w:val="center"/>
        <w:rPr>
          <w:rFonts w:ascii="Times New Roman" w:hAnsi="Times New Roman" w:cs="Times New Roman"/>
          <w:b/>
          <w:color w:val="000000" w:themeColor="text1"/>
          <w:sz w:val="28"/>
          <w:szCs w:val="28"/>
        </w:rPr>
      </w:pPr>
      <w:bookmarkStart w:id="37" w:name="_Toc235459211"/>
      <w:r>
        <w:rPr>
          <w:rFonts w:ascii="Times New Roman" w:hAnsi="Times New Roman" w:cs="Times New Roman"/>
          <w:b/>
          <w:color w:val="000000" w:themeColor="text1"/>
          <w:sz w:val="28"/>
          <w:szCs w:val="28"/>
        </w:rPr>
        <w:t xml:space="preserve">Законодательные и нормативные акты </w:t>
      </w:r>
      <w:r w:rsidR="00C97600" w:rsidRPr="00C97600">
        <w:rPr>
          <w:rFonts w:ascii="Times New Roman" w:hAnsi="Times New Roman"/>
          <w:b/>
          <w:color w:val="000000" w:themeColor="text1"/>
          <w:sz w:val="28"/>
          <w:szCs w:val="28"/>
        </w:rPr>
        <w:t>Российской Федерации</w:t>
      </w:r>
      <w:bookmarkEnd w:id="37"/>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Конституция Российской Федерации: [принята всенародным голосованием 12 декабря 1993 г.]</w:t>
      </w:r>
      <w:r w:rsidR="006F02E2">
        <w:rPr>
          <w:rFonts w:ascii="Times New Roman" w:hAnsi="Times New Roman" w:cs="Times New Roman"/>
          <w:sz w:val="28"/>
          <w:szCs w:val="28"/>
        </w:rPr>
        <w:t xml:space="preserve"> </w:t>
      </w:r>
      <w:r>
        <w:rPr>
          <w:rFonts w:ascii="Times New Roman" w:hAnsi="Times New Roman" w:cs="Times New Roman"/>
          <w:sz w:val="28"/>
          <w:szCs w:val="28"/>
        </w:rPr>
        <w:t>// Собрание законодательств Российской Федерации. — 2014. — № 31.</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Гражданский кодекс Российской Федерации. Части 1, 2, 3 и 4: Федеральный закон № 14-ФЗ: [от 26 января 1996]. — Москва: ТК </w:t>
      </w:r>
      <w:proofErr w:type="spellStart"/>
      <w:r>
        <w:rPr>
          <w:rFonts w:ascii="Times New Roman" w:hAnsi="Times New Roman" w:cs="Times New Roman"/>
          <w:sz w:val="28"/>
          <w:szCs w:val="28"/>
        </w:rPr>
        <w:t>Велби</w:t>
      </w:r>
      <w:proofErr w:type="spellEnd"/>
      <w:r>
        <w:rPr>
          <w:rFonts w:ascii="Times New Roman" w:hAnsi="Times New Roman" w:cs="Times New Roman"/>
          <w:sz w:val="28"/>
          <w:szCs w:val="28"/>
        </w:rPr>
        <w:t>: Проспект, 2007. — 560 с.</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Семейный кодекс Российской Федерации: Федеральный закон № 223-ФЗ: [от 29 декабря 1995 г.] // Собрание законодательства Российской Федерации. — 1996. -№ 1. — Ст. 16.</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Основы законодательства Российской Федерации о культуре: </w:t>
      </w:r>
      <w:proofErr w:type="spellStart"/>
      <w:r>
        <w:rPr>
          <w:rFonts w:ascii="Times New Roman" w:hAnsi="Times New Roman" w:cs="Times New Roman"/>
          <w:sz w:val="28"/>
          <w:szCs w:val="28"/>
        </w:rPr>
        <w:t>утвержд</w:t>
      </w:r>
      <w:proofErr w:type="spellEnd"/>
      <w:r>
        <w:rPr>
          <w:rFonts w:ascii="Times New Roman" w:hAnsi="Times New Roman" w:cs="Times New Roman"/>
          <w:sz w:val="28"/>
          <w:szCs w:val="28"/>
        </w:rPr>
        <w:t xml:space="preserve">. Верховным Советом </w:t>
      </w:r>
      <w:r w:rsidR="00C97600" w:rsidRPr="00C97600">
        <w:rPr>
          <w:rFonts w:ascii="Times New Roman" w:hAnsi="Times New Roman"/>
          <w:color w:val="000000" w:themeColor="text1"/>
          <w:sz w:val="28"/>
          <w:szCs w:val="28"/>
        </w:rPr>
        <w:t xml:space="preserve">Российской Федерации </w:t>
      </w:r>
      <w:r>
        <w:rPr>
          <w:rFonts w:ascii="Times New Roman" w:hAnsi="Times New Roman" w:cs="Times New Roman"/>
          <w:sz w:val="28"/>
          <w:szCs w:val="28"/>
        </w:rPr>
        <w:t>09 окт. 1992 г. № 3612–I // Собрание законодательства Российской Федерации. — 1992. — № 46. — Ст. 2615.</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средствах массовой информации: Федеральный закон №2124-I от 27.12.1991 г. // Ведомости Съезда народных депутатов Российской Федерации и Верховного Совета Российской Федерации. — 1992. — № 7. — Ст. 300.</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библиотечном деле: Федеральный закон № 78-ФЗ: [от 29 декабря 1994 г.] </w:t>
      </w:r>
      <w:r>
        <w:rPr>
          <w:rFonts w:ascii="Times New Roman" w:hAnsi="Times New Roman" w:cs="Times New Roman"/>
          <w:bCs/>
          <w:sz w:val="28"/>
          <w:szCs w:val="28"/>
        </w:rPr>
        <w:t xml:space="preserve">// </w:t>
      </w:r>
      <w:r>
        <w:rPr>
          <w:rFonts w:ascii="Times New Roman" w:hAnsi="Times New Roman" w:cs="Times New Roman"/>
          <w:sz w:val="28"/>
          <w:szCs w:val="28"/>
        </w:rPr>
        <w:t>Собрание законодательства Российской Федерации. — 1995. -№ 1. — Ст. 2.</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обязательном экземпляре документов: Федеральный закон № 77-ФЗ: [от 29 декабря 1994 г.] // Собрание законодательства Российской Федерации. — 1995. — № 1. — Ст. 1.</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социальной защите инвалидов в Российской Федерации: Федеральный закон № 181-ФЗ: [от 24 ноября 1995 г.] // Собрание законодательства Российской Федерации. — 1995. — № 48. — Ст. 4563.</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основных гарантиях прав </w:t>
      </w:r>
      <w:proofErr w:type="spellStart"/>
      <w:r>
        <w:rPr>
          <w:rFonts w:ascii="Times New Roman" w:hAnsi="Times New Roman" w:cs="Times New Roman"/>
          <w:sz w:val="28"/>
          <w:szCs w:val="28"/>
        </w:rPr>
        <w:t>ребенка</w:t>
      </w:r>
      <w:proofErr w:type="spellEnd"/>
      <w:r>
        <w:rPr>
          <w:rFonts w:ascii="Times New Roman" w:hAnsi="Times New Roman" w:cs="Times New Roman"/>
          <w:sz w:val="28"/>
          <w:szCs w:val="28"/>
        </w:rPr>
        <w:t xml:space="preserve"> в Российской Федерации: Федеральный закон № 124-ФЗ: </w:t>
      </w:r>
      <w:r>
        <w:rPr>
          <w:rFonts w:ascii="Symbol" w:eastAsia="Symbol" w:hAnsi="Symbol" w:cs="Symbol"/>
          <w:sz w:val="28"/>
          <w:szCs w:val="28"/>
        </w:rPr>
        <w:t></w:t>
      </w:r>
      <w:r>
        <w:rPr>
          <w:rFonts w:ascii="Times New Roman" w:hAnsi="Times New Roman" w:cs="Times New Roman"/>
          <w:sz w:val="28"/>
          <w:szCs w:val="28"/>
        </w:rPr>
        <w:t>от 24 июля 1998 г.</w:t>
      </w:r>
      <w:r>
        <w:rPr>
          <w:rFonts w:ascii="Symbol" w:eastAsia="Symbol" w:hAnsi="Symbol" w:cs="Symbol"/>
          <w:sz w:val="28"/>
          <w:szCs w:val="28"/>
        </w:rPr>
        <w:t></w:t>
      </w:r>
      <w:r>
        <w:rPr>
          <w:rFonts w:ascii="Times New Roman" w:hAnsi="Times New Roman" w:cs="Times New Roman"/>
          <w:sz w:val="28"/>
          <w:szCs w:val="28"/>
        </w:rPr>
        <w:t xml:space="preserve"> // Собрание законодательства Российской Федерации. — 1998. — №31. — Ст. 3802.</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противодействии экстремистской деятельности: Федеральный закон № 114-ФЗ: [от 25 июля 2002 г.] // Собрание законодательства Российской Федерации. — 2002. — № 30. — Ст. 3031.</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персональных данных: Федеральный закон № 152-ФЗ: [от 27 июля 2006 г.] // Собрание законодательства Российской Федерации. — 2006. — № 31. — Ст. 3451.</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информации, информационных технологиях и защите информации: Федеральный закон № 149-ФЗ: [от 27 июля 2006 г.] // Собрание законодательства Российской Федерации. — 2006. — № 31 (часть I). — Ст. 3448.</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внесении изменений в отдельные законодательные акты Российской Федерации в связи с совершенствованием правового положения государственных </w:t>
      </w:r>
      <w:r>
        <w:rPr>
          <w:rFonts w:ascii="Times New Roman" w:hAnsi="Times New Roman" w:cs="Times New Roman"/>
          <w:sz w:val="28"/>
          <w:szCs w:val="28"/>
        </w:rPr>
        <w:lastRenderedPageBreak/>
        <w:t>(муниципальных) учреждений: Федеральный закон № 83-ФЗ: [от 8 мая 2010 г.] // Собрание законодательства Российской Федерации. — 2010. — № 19. — Ст. 2291.</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защите детей от информации, причиняющей вред их здоровью и развитию: Федеральный закон № 436-ФЗ: [от 29 декабря 2010 г.] // Собрание законодательства Российской Федерации. — 2011. — № 1. — Ст. 48.</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закупках товаров, работ, услуг отдельными видами юридических лиц: Федеральный закон № 223-ФЗ: [от 18 июля 2011 г.] // Собрание законодательства Российской Федерации. — 2011. — № 30 (ч. I). — Ст. 4571.</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образовании в Российской Федерации: Федеральный закон № 273-ФЗ: [от 29 декабря 2012 г.] // Собрание законодательства Российской Федерации. — 2012. — № 53 (ч. I). — Ст. 7598.</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 Федеральный закон № 44-ФЗ: [от 5 апреля 2013 г.] // Собрание законодательства Российской Федерации. — 2013. — № 14. — Ст. 1652.</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внесении изменений в отдельные законодательные акты Российской Федерации по вопросам защиты интеллектуальных прав в информационно-телекоммуникационных сетях: Федеральный закон № 187-ФЗ: [от 2 июля 2013 г.] // Собрание законодательства Российской Федерации. — 2013. — № 27. — Ст. 3479.</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bCs/>
          <w:color w:val="202122"/>
          <w:sz w:val="28"/>
          <w:szCs w:val="28"/>
          <w:shd w:val="clear" w:color="auto" w:fill="FFFFFF"/>
        </w:rPr>
        <w:t xml:space="preserve">О мерах воздействия на лиц, причастных к нарушениям основополагающих прав и свобод человека, прав и свобод граждан Российской Федерации: </w:t>
      </w:r>
      <w:r>
        <w:rPr>
          <w:rFonts w:ascii="Times New Roman" w:hAnsi="Times New Roman" w:cs="Times New Roman"/>
          <w:sz w:val="28"/>
          <w:szCs w:val="28"/>
        </w:rPr>
        <w:t>Федеральный закон №272-ФЗ: [от28.12.2012] // Собрание законодательства Российской Федерации. — 2012. — № 53. — Ст. 7597.</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w:t>
      </w:r>
      <w:proofErr w:type="gramStart"/>
      <w:r>
        <w:rPr>
          <w:rFonts w:ascii="Times New Roman" w:hAnsi="Times New Roman" w:cs="Times New Roman"/>
          <w:sz w:val="28"/>
          <w:szCs w:val="28"/>
        </w:rPr>
        <w:t>контроле за</w:t>
      </w:r>
      <w:proofErr w:type="gramEnd"/>
      <w:r>
        <w:rPr>
          <w:rFonts w:ascii="Times New Roman" w:hAnsi="Times New Roman" w:cs="Times New Roman"/>
          <w:sz w:val="28"/>
          <w:szCs w:val="28"/>
        </w:rPr>
        <w:t xml:space="preserve"> деятельностью лиц, находящихся под иностранным влиянием: Федеральный закон №255-ФЗ: [от 14.07.2022 г.] // Собрание законодательства Российской Федерации. — 2022. — № 29. — Ст. 5222.</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мероприятиях по реализации государственной социальной политики: Указ Президента Российской Федерации № 597: [от 07 мая 2012 г.] // Собрание законодательства Российской Федерации. — 2012. — № 19. — Ст. 2334.</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Основ государственной культурной политики: Указ Президента Российской Федерации № 808: [от 24 декабря 2014 г.] // Собрание законодательства Российской Федерации. — 2014. — № 52 (ч. I). — Ст. 7755.</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объявлении в Российской Федерации Десятилетия детства: Указ Президента Российской Федерации № 240: [от 29 мая 2017 г.] // Собрание законодательства Российской Федерации. — №23. — Ст. 3309.</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национальных целях и стратегических задачах развития Российской Федерации на период до 2024 года: Указ Президента Российской Федерации № 204: [от 7 мая 2018 г.] // Собрание законодательства Российской Федерации. — 2018. — № 20. — Ст. 2817.</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Основы государственной политики по сохранению и укреплению традиционных российских духовно-нравственных ценностей: Указ Президента Российской Федерации № 809: [от 9 ноября 2022 г.] // Собрание законодательства Российской Федерации. — 2022. — № 46. — Ст. 7977.</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Стратегии комплексной безопасности детей в Российской Федерации на период до 2030 года: Указ Президента Российской Федерации № 358: [от 17 мая 2023 г.] // Собрание законодательства Российской Федерации. — 2023. — № 21. — Ст. 3696.</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национальных целях развития Российской Федерации на период до 2030 года и на перспективу до 2036: Указ Президента Российской Федерации № 309: [от 7 мая 2024 г.] // Собрание законодательства Российской Федерации. — 2024. — № 20. — Ст. 2584.</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Основ государственной языковой политики Российской Федерации»: Указ Президента Российской Федерации № 474 от 11.07.2025 // Собрание законодательства Российской Федерации. — 2025. — № 28. — Ст. 3958.</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государственной программы Российской Федерации «Информационное общество»: постановление Правительства Российской Федерации № 313: [от 15 апреля 2014 г.] // Собрание законодательства Российской Федерации. — 2014. — № 17. — Ст. 2059.</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государственной программы Российской Федерации «Развитие культуры»: постановление Правительства Российской Федерации № 317: [от 15 апреля 2014 г.] // Собрание законодательства Российской Федерации. — 2014. — № 17. — Ст. 2062.</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Положения о государственном </w:t>
      </w:r>
      <w:proofErr w:type="gramStart"/>
      <w:r>
        <w:rPr>
          <w:rFonts w:ascii="Times New Roman" w:hAnsi="Times New Roman" w:cs="Times New Roman"/>
          <w:sz w:val="28"/>
          <w:szCs w:val="28"/>
        </w:rPr>
        <w:t>контроле за</w:t>
      </w:r>
      <w:proofErr w:type="gramEnd"/>
      <w:r>
        <w:rPr>
          <w:rFonts w:ascii="Times New Roman" w:hAnsi="Times New Roman" w:cs="Times New Roman"/>
          <w:sz w:val="28"/>
          <w:szCs w:val="28"/>
        </w:rPr>
        <w:t xml:space="preserve"> соблюдением законодательства Российской Федерации об иностранных агентах»: постановление Правительства Российской Федерации №18: [от 14 января 2023 г.] // Собрание законодательства Российской Федерации. — 2023. — № 4. — Ст. 640.</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Положения о федеральной государственной информационной системе «Национальная электронная библиотека» и методики отбора объектов Национальной электронной библиотеки: постановление Правительства Российской Федерации № 169: [от 20 февраля 2019 г.] // Собрание законодательства Российской Федерации. — 2019. — № 8. — Ст. 800.</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Об утверждении Правил размещения указаний, предусмотренных частями 3 и 4 статьи 9 Федерального закона «О контроле за деятельностью лиц, находящихся под </w:t>
      </w:r>
      <w:r>
        <w:rPr>
          <w:rFonts w:ascii="Times New Roman" w:hAnsi="Times New Roman" w:cs="Times New Roman"/>
          <w:spacing w:val="-2"/>
          <w:sz w:val="28"/>
          <w:szCs w:val="28"/>
        </w:rPr>
        <w:t xml:space="preserve">иностранным </w:t>
      </w:r>
      <w:r>
        <w:rPr>
          <w:rFonts w:ascii="Times New Roman" w:hAnsi="Times New Roman" w:cs="Times New Roman"/>
          <w:sz w:val="28"/>
          <w:szCs w:val="28"/>
        </w:rPr>
        <w:t>влиянием», в том числе требований к их размещению, а также форм указаний, предусмотренных частями 3 и 4 статьи 9 Федерального закона «О контроле за деятельностью лиц, находящихся под иностранным влиянием: постановление Правительства Российской Федерации №</w:t>
      </w:r>
      <w:r>
        <w:rPr>
          <w:rFonts w:ascii="Times New Roman" w:hAnsi="Times New Roman" w:cs="Times New Roman"/>
          <w:spacing w:val="-4"/>
          <w:sz w:val="28"/>
          <w:szCs w:val="28"/>
        </w:rPr>
        <w:t>2108: [</w:t>
      </w:r>
      <w:r>
        <w:rPr>
          <w:rFonts w:ascii="Times New Roman" w:hAnsi="Times New Roman" w:cs="Times New Roman"/>
          <w:sz w:val="28"/>
          <w:szCs w:val="28"/>
        </w:rPr>
        <w:t>от22 ноября 2022</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г.</w:t>
      </w:r>
      <w:r>
        <w:rPr>
          <w:rFonts w:ascii="Times New Roman" w:hAnsi="Times New Roman" w:cs="Times New Roman"/>
          <w:spacing w:val="-4"/>
          <w:sz w:val="28"/>
          <w:szCs w:val="28"/>
        </w:rPr>
        <w:t>] //</w:t>
      </w:r>
      <w:r>
        <w:rPr>
          <w:rFonts w:ascii="Times New Roman" w:hAnsi="Times New Roman" w:cs="Times New Roman"/>
          <w:sz w:val="28"/>
          <w:szCs w:val="28"/>
        </w:rPr>
        <w:t>Собрание законодательства Российской Федерации. — 2022. — № 48.</w:t>
      </w:r>
      <w:proofErr w:type="gramEnd"/>
      <w:r>
        <w:rPr>
          <w:rFonts w:ascii="Times New Roman" w:hAnsi="Times New Roman" w:cs="Times New Roman"/>
          <w:sz w:val="28"/>
          <w:szCs w:val="28"/>
        </w:rPr>
        <w:t xml:space="preserve"> — Ст. 8481.</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 утверждении Концепции государственной семейной политики в Российской Федерации на период до 2025 года: распоряжение Правительства Российской Федерации № 1618-р: [от 25 августа 2014 г.] // Собрание законодательства Российской Федерации. — 2014. — № 35. — Ст. 4819.</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Концепции сохранения и развития нематериального этнокультурного достояния Российской Федерации на период до 2030 года: распоряжение Правительства Российской Федерации № 206-р: [от 02 февраля 2024 г.] // Собрание законодательства Российской Федерации. — 2021. — № 6. — Ст. 1054.</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перечня содержащихся в реестре иностранных агентов сведений, подлежащих размещению на официальном сайте Минюста России в информационн</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телекоммуникационной сети «Интернет: распоряжение Правительства Российской Федерации№3417-р: [от10 ноября 2022 г.] //Собрание законодательства Российской Федерации. — 2022. — № 47. — Ст. 8242.</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плана основных мероприятий, проводимых в рамках Десятилетия детства, на период до 2027 года: распоряжение Правительства Российской федерации № 122-р: [от 23.01.2021 г.] // Собрание законодательства Российской Федерации. — 2021. — № 5. — Ст. 914.</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утверждении Стратегии государственной культурной </w:t>
      </w:r>
      <w:proofErr w:type="gramStart"/>
      <w:r>
        <w:rPr>
          <w:rFonts w:ascii="Times New Roman" w:hAnsi="Times New Roman" w:cs="Times New Roman"/>
          <w:sz w:val="28"/>
          <w:szCs w:val="28"/>
        </w:rPr>
        <w:t>политики на период</w:t>
      </w:r>
      <w:proofErr w:type="gramEnd"/>
      <w:r>
        <w:rPr>
          <w:rFonts w:ascii="Times New Roman" w:hAnsi="Times New Roman" w:cs="Times New Roman"/>
          <w:sz w:val="28"/>
          <w:szCs w:val="28"/>
        </w:rPr>
        <w:t xml:space="preserve"> до 2030 года: распоряжение Правительства Российской Федерации № 326-р: [от 29 февраля 2016 г.] // Собрание законодательства Российской Федерации. — 2016. — № 10. — Ст. 1462.</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Стратегии развития библиотечного дела на период до 2030 года: распоряжение Правительства Российской Федерации № 608-р: [от 13 марта 2021 г.] // Собрание законодательства Российской Федерации. — 2022. — № 12. — Ст. 2072.</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Стратегии развития воспитания в Российской Федерации на период до 2025 года: распоряжение Правительства Российской Федерации № 996-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[от 29 мая 2015 г.] // Собрание законодательства Российской Федерации. — 2015. — № 23. — Ст. 3356.</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Концепции программы поддержки детского и юношеского чтения в Российской Федерации: распоряжение Правительства Российской Федерации № 1155-р: [от 3 июня 2017 г.] // Собрание законодательства Российской Федерации. 2017. — № 24. — Ст. 3559.</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плане развития федеральной государственной информационной системы «Национальная электронная библиотека»: распоряжение Правительства Российской Федерации № 1904-р: [от 28 августа 2019 г.] // Собрание законодательства Российской Федерации. — 2019. — № 35. — Ст. 5002.</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 Стратегии государственной культурной </w:t>
      </w:r>
      <w:proofErr w:type="gramStart"/>
      <w:r>
        <w:rPr>
          <w:rFonts w:ascii="Times New Roman" w:hAnsi="Times New Roman" w:cs="Times New Roman"/>
          <w:sz w:val="28"/>
          <w:szCs w:val="28"/>
        </w:rPr>
        <w:t>политики на период</w:t>
      </w:r>
      <w:proofErr w:type="gramEnd"/>
      <w:r>
        <w:rPr>
          <w:rFonts w:ascii="Times New Roman" w:hAnsi="Times New Roman" w:cs="Times New Roman"/>
          <w:sz w:val="28"/>
          <w:szCs w:val="28"/>
        </w:rPr>
        <w:t xml:space="preserve"> до 2030 года: распоряжение Правительства Российской Федерации № 2501-р: [от 11 сентября </w:t>
      </w:r>
      <w:r>
        <w:rPr>
          <w:rFonts w:ascii="Times New Roman" w:hAnsi="Times New Roman" w:cs="Times New Roman"/>
          <w:sz w:val="28"/>
          <w:szCs w:val="28"/>
        </w:rPr>
        <w:lastRenderedPageBreak/>
        <w:t>2024 г.] // Собрание законодательства Российской Федерации. — 2024. — № 38. — Ст. 5715.</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О порядке ведения федерального </w:t>
      </w:r>
      <w:r>
        <w:rPr>
          <w:rFonts w:ascii="Times New Roman" w:hAnsi="Times New Roman" w:cs="Times New Roman"/>
          <w:color w:val="000000" w:themeColor="text1"/>
          <w:sz w:val="28"/>
          <w:szCs w:val="28"/>
        </w:rPr>
        <w:t xml:space="preserve">списка экстремистских материалов: приказ Министерства юстиции России от 11.12.2015 №289 // </w:t>
      </w:r>
      <w:r>
        <w:rPr>
          <w:rFonts w:ascii="Times New Roman" w:hAnsi="Times New Roman" w:cs="Times New Roman"/>
          <w:color w:val="000000" w:themeColor="text1"/>
          <w:sz w:val="28"/>
          <w:szCs w:val="28"/>
          <w:shd w:val="clear" w:color="auto" w:fill="FFFFFF"/>
        </w:rPr>
        <w:t>Бюллетень нормативных актов федеральных органов исполнительной власти. – 2016. — № 7.</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Об утверждении нормативов минимального ресурсного обеспечения услуг сельских учреждений культуры (общедоступных библиотек и культурно-досуговых учреждений): приказ Министерства культуры Российской Федерации № 32: [от 20 февраля 2008 г.] // Бюллетень нормативных актов федеральных органов исполнительной власти. — 2008. — № 23.</w:t>
      </w:r>
    </w:p>
    <w:p w:rsidR="00A9691D" w:rsidRDefault="008A0229">
      <w:pPr>
        <w:spacing w:after="0" w:line="276"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Об утверждении Порядка ведения реестра иностранных агентов и размещения содержащихся в нём сведений на официальном сайте Министерства юстиции Российской Федерации в информационно-телекоммуникационной сети «Интернет», Порядка принятия решения об исключении физического лица, впервые включённого в реестр иностранных агентов, из реестра иностранных агентов, формы заявления иностранного агента об исключении из реестра иностранных агентов: приказ Министерства юстиции Российской Федерации №307: [от 29 ноября</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2022 г.] //Режим доступа: </w:t>
      </w:r>
      <w:hyperlink r:id="rId41" w:tooltip="https://docs.cntd.ru/document/1300079883" w:history="1">
        <w:r>
          <w:rPr>
            <w:rStyle w:val="af5"/>
            <w:rFonts w:ascii="Times New Roman" w:hAnsi="Times New Roman" w:cs="Times New Roman"/>
            <w:sz w:val="28"/>
            <w:szCs w:val="28"/>
          </w:rPr>
          <w:t>https://docs.cntd.ru/document/1300079883</w:t>
        </w:r>
      </w:hyperlink>
      <w:r>
        <w:rPr>
          <w:rFonts w:ascii="Times New Roman" w:hAnsi="Times New Roman" w:cs="Times New Roman"/>
          <w:sz w:val="28"/>
          <w:szCs w:val="28"/>
        </w:rPr>
        <w:t xml:space="preserve"> (дата обращения: 17.10.2025)</w:t>
      </w:r>
      <w:proofErr w:type="gramEnd"/>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shd w:val="clear" w:color="auto" w:fill="FFFFFF"/>
        </w:rPr>
        <w:t xml:space="preserve">Об утверждении порядка маркировки и перечня произведений литературы, указанных в подпункте 1 пункта 2 статьи 46 Федерального закона "О наркотических средствах и психотропных веществах: приказ Министерства цифрового развития, связи и массовых коммуникаций Российской Федерации №475 [от 20 мая 2025 г.] </w:t>
      </w:r>
      <w:r>
        <w:rPr>
          <w:rFonts w:ascii="Times New Roman" w:hAnsi="Times New Roman" w:cs="Times New Roman"/>
          <w:color w:val="000000" w:themeColor="text1"/>
          <w:sz w:val="28"/>
          <w:szCs w:val="28"/>
        </w:rPr>
        <w:t xml:space="preserve">// Режим доступа: </w:t>
      </w:r>
      <w:hyperlink r:id="rId42" w:tooltip="http://publication.pravo.gov.ru/document/0001202505300012" w:history="1">
        <w:r>
          <w:rPr>
            <w:rStyle w:val="af5"/>
            <w:rFonts w:ascii="Times New Roman" w:hAnsi="Times New Roman" w:cs="Times New Roman"/>
            <w:color w:val="000000" w:themeColor="text1"/>
            <w:sz w:val="28"/>
            <w:szCs w:val="28"/>
            <w:shd w:val="clear" w:color="auto" w:fill="FFFFFF"/>
          </w:rPr>
          <w:t>http://publication.pravo.gov.ru/document/0001202505300012</w:t>
        </w:r>
      </w:hyperlink>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rPr>
        <w:t>(дата обращения: 31.03.2026).</w:t>
      </w:r>
      <w:proofErr w:type="gramEnd"/>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Порядка обеспечения условий доступности для инвалидов библиотек и библиотечного обслуживания в соответствии с законодательством Российской Федерации о социальной защите инвалидов: приказ Министерства культуры Российской Федерации № 2761: [от 10 ноября 2015 г.] // Режим доступа: </w:t>
      </w:r>
      <w:hyperlink r:id="rId43" w:tooltip="https://docs.cntd.ru/document/420320138" w:history="1">
        <w:r>
          <w:rPr>
            <w:rStyle w:val="af5"/>
            <w:rFonts w:ascii="Times New Roman" w:hAnsi="Times New Roman"/>
            <w:sz w:val="28"/>
            <w:szCs w:val="28"/>
          </w:rPr>
          <w:t>https://docs.cntd.ru/document/420320138</w:t>
        </w:r>
      </w:hyperlink>
      <w:r>
        <w:rPr>
          <w:rStyle w:val="af5"/>
          <w:rFonts w:ascii="Times New Roman" w:hAnsi="Times New Roman"/>
          <w:sz w:val="28"/>
          <w:szCs w:val="28"/>
        </w:rPr>
        <w:t xml:space="preserve"> </w:t>
      </w:r>
      <w:r>
        <w:rPr>
          <w:rFonts w:ascii="Times New Roman" w:hAnsi="Times New Roman" w:cs="Times New Roman"/>
          <w:sz w:val="28"/>
          <w:szCs w:val="28"/>
        </w:rPr>
        <w:t>(дата обращения: 26.05.2025).</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Порядка </w:t>
      </w:r>
      <w:proofErr w:type="spellStart"/>
      <w:r>
        <w:rPr>
          <w:rFonts w:ascii="Times New Roman" w:hAnsi="Times New Roman" w:cs="Times New Roman"/>
          <w:sz w:val="28"/>
          <w:szCs w:val="28"/>
        </w:rPr>
        <w:t>учета</w:t>
      </w:r>
      <w:proofErr w:type="spellEnd"/>
      <w:r>
        <w:rPr>
          <w:rFonts w:ascii="Times New Roman" w:hAnsi="Times New Roman" w:cs="Times New Roman"/>
          <w:sz w:val="28"/>
          <w:szCs w:val="28"/>
        </w:rPr>
        <w:t xml:space="preserve"> документов, входящих в состав библиотечного фонда: приказ Минкультуры России №1077: [от 08 октября 2012 г.] // Российская газета. — 2012. — № 279.</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Об утверждении правил предоставления и размещения общедоступными библиотеками находящейся в их фондах информационной продукции, содержащей информацию, запрещённую для распространения среди детей в соответствии с частью 2 статьи 5 Федерального закона "О защите детей от информации, причиняющей вред их здоровью и развитию": приказ Министерства культуры </w:t>
      </w:r>
      <w:r w:rsidR="00C97600" w:rsidRPr="00C97600">
        <w:rPr>
          <w:rFonts w:ascii="Times New Roman" w:hAnsi="Times New Roman"/>
          <w:color w:val="000000" w:themeColor="text1"/>
          <w:sz w:val="28"/>
          <w:szCs w:val="28"/>
        </w:rPr>
        <w:t xml:space="preserve">Российской Федерации </w:t>
      </w:r>
      <w:r>
        <w:rPr>
          <w:rFonts w:ascii="Times New Roman" w:hAnsi="Times New Roman" w:cs="Times New Roman"/>
          <w:sz w:val="28"/>
          <w:szCs w:val="28"/>
        </w:rPr>
        <w:t xml:space="preserve">№ 1905: [от 06.12.2019 г.] // Режим доступа: </w:t>
      </w:r>
      <w:hyperlink r:id="rId44" w:tooltip="https://docs.cntd.ru/document/564112463" w:history="1">
        <w:r>
          <w:rPr>
            <w:rStyle w:val="af5"/>
            <w:rFonts w:ascii="Times New Roman" w:hAnsi="Times New Roman" w:cs="Times New Roman"/>
            <w:sz w:val="28"/>
            <w:szCs w:val="28"/>
          </w:rPr>
          <w:t>https://docs.cntd.ru/document/564112463</w:t>
        </w:r>
      </w:hyperlink>
      <w:proofErr w:type="gramEnd"/>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bCs/>
          <w:sz w:val="28"/>
          <w:szCs w:val="28"/>
        </w:rPr>
        <w:lastRenderedPageBreak/>
        <w:t xml:space="preserve">Об утверждении профессионального стандарта «Специалист по библиотечно-информационной деятельности»: приказ Министерства труда и социальной защиты №527н: </w:t>
      </w:r>
      <w:r>
        <w:rPr>
          <w:rFonts w:ascii="Times New Roman" w:hAnsi="Times New Roman" w:cs="Times New Roman"/>
          <w:sz w:val="28"/>
          <w:szCs w:val="28"/>
        </w:rPr>
        <w:t>[</w:t>
      </w:r>
      <w:r>
        <w:rPr>
          <w:rFonts w:ascii="Times New Roman" w:hAnsi="Times New Roman" w:cs="Times New Roman"/>
          <w:bCs/>
          <w:sz w:val="28"/>
          <w:szCs w:val="28"/>
        </w:rPr>
        <w:t>от 14 сентября 2022 г.</w:t>
      </w:r>
      <w:r>
        <w:rPr>
          <w:rFonts w:ascii="Times New Roman" w:hAnsi="Times New Roman" w:cs="Times New Roman"/>
          <w:sz w:val="28"/>
          <w:szCs w:val="28"/>
        </w:rPr>
        <w:t>]// Российская газета. — 2022. — № 238.</w:t>
      </w:r>
    </w:p>
    <w:p w:rsidR="00A9691D" w:rsidRDefault="008A0229">
      <w:pPr>
        <w:pStyle w:val="3"/>
        <w:jc w:val="center"/>
        <w:rPr>
          <w:rFonts w:ascii="Times New Roman" w:hAnsi="Times New Roman" w:cs="Times New Roman"/>
          <w:b/>
          <w:color w:val="000000" w:themeColor="text1"/>
          <w:sz w:val="28"/>
          <w:szCs w:val="28"/>
        </w:rPr>
      </w:pPr>
      <w:bookmarkStart w:id="38" w:name="_Toc235459212"/>
      <w:r>
        <w:rPr>
          <w:rFonts w:ascii="Times New Roman" w:hAnsi="Times New Roman" w:cs="Times New Roman"/>
          <w:b/>
          <w:color w:val="000000" w:themeColor="text1"/>
          <w:sz w:val="28"/>
          <w:szCs w:val="28"/>
        </w:rPr>
        <w:t>Документы нормативно-технического характера</w:t>
      </w:r>
      <w:bookmarkEnd w:id="38"/>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ГОСТ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7.0.60-2020.СИБИД. Издания. Основные виды. Термины </w:t>
      </w:r>
      <w:proofErr w:type="spellStart"/>
      <w:r>
        <w:rPr>
          <w:rFonts w:ascii="Times New Roman" w:hAnsi="Times New Roman" w:cs="Times New Roman"/>
          <w:sz w:val="28"/>
          <w:szCs w:val="28"/>
        </w:rPr>
        <w:t>иопределения</w:t>
      </w:r>
      <w:proofErr w:type="spellEnd"/>
      <w:r>
        <w:rPr>
          <w:rFonts w:ascii="Times New Roman" w:hAnsi="Times New Roman" w:cs="Times New Roman"/>
          <w:sz w:val="28"/>
          <w:szCs w:val="28"/>
        </w:rPr>
        <w:t xml:space="preserve">. — Москва: </w:t>
      </w:r>
      <w:proofErr w:type="spellStart"/>
      <w:r>
        <w:rPr>
          <w:rFonts w:ascii="Times New Roman" w:hAnsi="Times New Roman" w:cs="Times New Roman"/>
          <w:sz w:val="28"/>
          <w:szCs w:val="28"/>
        </w:rPr>
        <w:t>Стандартинформ</w:t>
      </w:r>
      <w:proofErr w:type="spellEnd"/>
      <w:r>
        <w:rPr>
          <w:rFonts w:ascii="Times New Roman" w:hAnsi="Times New Roman" w:cs="Times New Roman"/>
          <w:sz w:val="28"/>
          <w:szCs w:val="28"/>
        </w:rPr>
        <w:t>, 2020.</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ГОСТ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7.0.83-2013. СИБИД. Электронные издания. Основные виды и выходные сведения — Москва: </w:t>
      </w:r>
      <w:proofErr w:type="spellStart"/>
      <w:r>
        <w:rPr>
          <w:rFonts w:ascii="Times New Roman" w:hAnsi="Times New Roman" w:cs="Times New Roman"/>
          <w:sz w:val="28"/>
          <w:szCs w:val="28"/>
        </w:rPr>
        <w:t>Стандартинформ</w:t>
      </w:r>
      <w:proofErr w:type="spellEnd"/>
      <w:r>
        <w:rPr>
          <w:rFonts w:ascii="Times New Roman" w:hAnsi="Times New Roman" w:cs="Times New Roman"/>
          <w:sz w:val="28"/>
          <w:szCs w:val="28"/>
        </w:rPr>
        <w:t>, 2013.</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ГОСТ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7.0.93-2015. СИБИД. Библиотечный фонд. Технология формирования — Москва: </w:t>
      </w:r>
      <w:proofErr w:type="spellStart"/>
      <w:r>
        <w:rPr>
          <w:rFonts w:ascii="Times New Roman" w:hAnsi="Times New Roman" w:cs="Times New Roman"/>
          <w:sz w:val="28"/>
          <w:szCs w:val="28"/>
        </w:rPr>
        <w:t>Стандартинформ</w:t>
      </w:r>
      <w:proofErr w:type="spellEnd"/>
      <w:r>
        <w:rPr>
          <w:rFonts w:ascii="Times New Roman" w:hAnsi="Times New Roman" w:cs="Times New Roman"/>
          <w:sz w:val="28"/>
          <w:szCs w:val="28"/>
        </w:rPr>
        <w:t>, 2015.</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ГОСТ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7.0.94-2022. СИБИД. Библиотечный фонд. Термины и определения // Федеральный информационный фонд технических регламентов и стандартов. — Москва, 2022.</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ГОСТ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7.0.107-2022.СИБИД. Библиотечно-информационная деятельность. Термины и определения. — Москва: </w:t>
      </w:r>
      <w:proofErr w:type="spellStart"/>
      <w:r>
        <w:rPr>
          <w:rFonts w:ascii="Times New Roman" w:hAnsi="Times New Roman" w:cs="Times New Roman"/>
          <w:sz w:val="28"/>
          <w:szCs w:val="28"/>
        </w:rPr>
        <w:t>Стандартинформ</w:t>
      </w:r>
      <w:proofErr w:type="spellEnd"/>
      <w:r>
        <w:rPr>
          <w:rFonts w:ascii="Times New Roman" w:hAnsi="Times New Roman" w:cs="Times New Roman"/>
          <w:sz w:val="28"/>
          <w:szCs w:val="28"/>
        </w:rPr>
        <w:t>, 2022.</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ГОСТ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51645-2000. Рабочее место для инвалида по зрению типовое специальное компьютерное. Технические требования к оборудованию и производственной среде // Информационный бюллетень «Стандарты и качество». — 2000. — № 12.</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ГОСТ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 52872-2019.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с инвалидностью и других лиц с ограничениями жизнедеятельности». — Москва: </w:t>
      </w:r>
      <w:proofErr w:type="spellStart"/>
      <w:r>
        <w:rPr>
          <w:rFonts w:ascii="Times New Roman" w:hAnsi="Times New Roman" w:cs="Times New Roman"/>
          <w:sz w:val="28"/>
          <w:szCs w:val="28"/>
        </w:rPr>
        <w:t>Стандартинформ</w:t>
      </w:r>
      <w:proofErr w:type="spellEnd"/>
      <w:r>
        <w:rPr>
          <w:rFonts w:ascii="Times New Roman" w:hAnsi="Times New Roman" w:cs="Times New Roman"/>
          <w:sz w:val="28"/>
          <w:szCs w:val="28"/>
        </w:rPr>
        <w:t>, 2019.</w:t>
      </w:r>
    </w:p>
    <w:p w:rsidR="00A9691D" w:rsidRDefault="008A0229">
      <w:pPr>
        <w:tabs>
          <w:tab w:val="left" w:pos="922"/>
          <w:tab w:val="left" w:pos="1134"/>
        </w:tabs>
        <w:spacing w:after="0" w:line="276"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ВППБ 13-01-94. Правила пожарной безопасности для учреждений культуры Российской Федерации (введены в действие приказом Минкультуры </w:t>
      </w:r>
      <w:r>
        <w:rPr>
          <w:rFonts w:ascii="Times New Roman" w:hAnsi="Times New Roman" w:cs="Times New Roman"/>
          <w:color w:val="000000" w:themeColor="text1"/>
          <w:sz w:val="28"/>
          <w:szCs w:val="28"/>
        </w:rPr>
        <w:t xml:space="preserve">России </w:t>
      </w:r>
      <w:r>
        <w:rPr>
          <w:rFonts w:ascii="Times New Roman" w:hAnsi="Times New Roman" w:cs="Times New Roman"/>
          <w:sz w:val="28"/>
          <w:szCs w:val="28"/>
        </w:rPr>
        <w:t>от 01.11.1994 N 736</w:t>
      </w:r>
      <w:r>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shd w:val="clear" w:color="auto" w:fill="FFFFFF"/>
        </w:rPr>
        <w:t>Бюллетень нормативных актов федеральных органов исполнительной власти. — 1994. — № 8.</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Свод правил СП 59.13330.2020. Доступность зданий и сооружений для маломобильных групп населения: актуализированная редакция СНиП 35-01-2001: приказ Министерства строительства и жилищно-коммунального хозяйства Российской Федерации № 904/</w:t>
      </w:r>
      <w:proofErr w:type="spellStart"/>
      <w:proofErr w:type="gramStart"/>
      <w:r>
        <w:rPr>
          <w:rFonts w:ascii="Times New Roman" w:hAnsi="Times New Roman" w:cs="Times New Roman"/>
          <w:sz w:val="28"/>
          <w:szCs w:val="28"/>
        </w:rPr>
        <w:t>пр</w:t>
      </w:r>
      <w:proofErr w:type="spellEnd"/>
      <w:proofErr w:type="gramEnd"/>
      <w:r>
        <w:rPr>
          <w:rFonts w:ascii="Times New Roman" w:hAnsi="Times New Roman" w:cs="Times New Roman"/>
          <w:sz w:val="28"/>
          <w:szCs w:val="28"/>
        </w:rPr>
        <w:t>: [от 30 декабря 2020 г.] // Бюллетень строительной техники. — 2021. — № 2.</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СНиП 31-05-2003. Общественные здания административного назначения// Госстрой России — Москва, 2003.</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ОСТ 29.130-97. «Издания. Термины и определения». — Москва: Издательство стандартов, 1997. — Введён 1997-08-01.</w:t>
      </w:r>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8A0229">
      <w:pPr>
        <w:pStyle w:val="3"/>
        <w:jc w:val="center"/>
        <w:rPr>
          <w:rFonts w:ascii="Times New Roman" w:hAnsi="Times New Roman" w:cs="Times New Roman"/>
          <w:b/>
          <w:color w:val="000000" w:themeColor="text1"/>
          <w:sz w:val="28"/>
          <w:szCs w:val="28"/>
        </w:rPr>
      </w:pPr>
      <w:bookmarkStart w:id="39" w:name="_Toc235459213"/>
      <w:r>
        <w:rPr>
          <w:rFonts w:ascii="Times New Roman" w:hAnsi="Times New Roman" w:cs="Times New Roman"/>
          <w:b/>
          <w:color w:val="000000" w:themeColor="text1"/>
          <w:sz w:val="28"/>
          <w:szCs w:val="28"/>
        </w:rPr>
        <w:lastRenderedPageBreak/>
        <w:t>Общественно-профессиональные документы</w:t>
      </w:r>
      <w:bookmarkEnd w:id="39"/>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Библиотечно-библиографическая классификация. Таблицы для детских и школьных </w:t>
      </w:r>
      <w:r>
        <w:rPr>
          <w:rFonts w:ascii="Times New Roman" w:hAnsi="Times New Roman" w:cs="Times New Roman"/>
          <w:sz w:val="28"/>
          <w:szCs w:val="28"/>
        </w:rPr>
        <w:t>библиотек: [практическое пособие] / Рос</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ос. б-ка, Рос гос. дет. б-ка; А. А. </w:t>
      </w:r>
      <w:proofErr w:type="spellStart"/>
      <w:r>
        <w:rPr>
          <w:rFonts w:ascii="Times New Roman" w:hAnsi="Times New Roman" w:cs="Times New Roman"/>
          <w:sz w:val="28"/>
          <w:szCs w:val="28"/>
        </w:rPr>
        <w:t>Бочарова</w:t>
      </w:r>
      <w:proofErr w:type="spellEnd"/>
      <w:r>
        <w:rPr>
          <w:rFonts w:ascii="Times New Roman" w:hAnsi="Times New Roman" w:cs="Times New Roman"/>
          <w:sz w:val="28"/>
          <w:szCs w:val="28"/>
        </w:rPr>
        <w:t xml:space="preserve">, Н. А. Волкова, С. Е. Головина [и др.]. — 6-е изд., </w:t>
      </w:r>
      <w:proofErr w:type="spellStart"/>
      <w:r>
        <w:rPr>
          <w:rFonts w:ascii="Times New Roman" w:hAnsi="Times New Roman" w:cs="Times New Roman"/>
          <w:sz w:val="28"/>
          <w:szCs w:val="28"/>
        </w:rPr>
        <w:t>испр</w:t>
      </w:r>
      <w:proofErr w:type="spellEnd"/>
      <w:r>
        <w:rPr>
          <w:rFonts w:ascii="Times New Roman" w:hAnsi="Times New Roman" w:cs="Times New Roman"/>
          <w:sz w:val="28"/>
          <w:szCs w:val="28"/>
        </w:rPr>
        <w:t>. и доп. — Москва: Пашков Дом, 2024. – 607 с.</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Модельный стандарт деятельности общедоступной библиотеки: рекомендации органам государственной власти субъектов Российской Федерации и органам муниципальной власти: </w:t>
      </w:r>
      <w:proofErr w:type="spellStart"/>
      <w:r>
        <w:rPr>
          <w:rFonts w:ascii="Times New Roman" w:hAnsi="Times New Roman" w:cs="Times New Roman"/>
          <w:sz w:val="28"/>
          <w:szCs w:val="28"/>
        </w:rPr>
        <w:t>утвержден</w:t>
      </w:r>
      <w:proofErr w:type="spellEnd"/>
      <w:r>
        <w:rPr>
          <w:rFonts w:ascii="Times New Roman" w:hAnsi="Times New Roman" w:cs="Times New Roman"/>
          <w:sz w:val="28"/>
          <w:szCs w:val="28"/>
        </w:rPr>
        <w:t xml:space="preserve"> Министром культуры Российской Федерации В. Р. </w:t>
      </w:r>
      <w:proofErr w:type="spellStart"/>
      <w:r>
        <w:rPr>
          <w:rFonts w:ascii="Times New Roman" w:hAnsi="Times New Roman" w:cs="Times New Roman"/>
          <w:sz w:val="28"/>
          <w:szCs w:val="28"/>
        </w:rPr>
        <w:t>Мединским</w:t>
      </w:r>
      <w:proofErr w:type="spellEnd"/>
      <w:r>
        <w:rPr>
          <w:rFonts w:ascii="Times New Roman" w:hAnsi="Times New Roman" w:cs="Times New Roman"/>
          <w:sz w:val="28"/>
          <w:szCs w:val="28"/>
        </w:rPr>
        <w:t xml:space="preserve"> 31 октября 2014 г. // Библиотека и закон: сборник документов / сост.: Т.В. Лукьянова; </w:t>
      </w:r>
      <w:proofErr w:type="spellStart"/>
      <w:r>
        <w:rPr>
          <w:rFonts w:ascii="Times New Roman" w:hAnsi="Times New Roman" w:cs="Times New Roman"/>
          <w:sz w:val="28"/>
          <w:szCs w:val="28"/>
        </w:rPr>
        <w:t>редкол</w:t>
      </w:r>
      <w:proofErr w:type="spellEnd"/>
      <w:r>
        <w:rPr>
          <w:rFonts w:ascii="Times New Roman" w:hAnsi="Times New Roman" w:cs="Times New Roman"/>
          <w:sz w:val="28"/>
          <w:szCs w:val="28"/>
        </w:rPr>
        <w:t xml:space="preserve">.: Н.С. </w:t>
      </w:r>
      <w:proofErr w:type="spellStart"/>
      <w:r>
        <w:rPr>
          <w:rFonts w:ascii="Times New Roman" w:hAnsi="Times New Roman" w:cs="Times New Roman"/>
          <w:sz w:val="28"/>
          <w:szCs w:val="28"/>
        </w:rPr>
        <w:t>Лихачева</w:t>
      </w:r>
      <w:proofErr w:type="spellEnd"/>
      <w:r>
        <w:rPr>
          <w:rFonts w:ascii="Times New Roman" w:hAnsi="Times New Roman" w:cs="Times New Roman"/>
          <w:sz w:val="28"/>
          <w:szCs w:val="28"/>
        </w:rPr>
        <w:t xml:space="preserve"> [и др.]. — Москва: </w:t>
      </w:r>
      <w:proofErr w:type="spellStart"/>
      <w:r>
        <w:rPr>
          <w:rFonts w:ascii="Times New Roman" w:hAnsi="Times New Roman" w:cs="Times New Roman"/>
          <w:sz w:val="28"/>
          <w:szCs w:val="28"/>
        </w:rPr>
        <w:t>Либерея-Бибинформ</w:t>
      </w:r>
      <w:proofErr w:type="spellEnd"/>
      <w:r>
        <w:rPr>
          <w:rFonts w:ascii="Times New Roman" w:hAnsi="Times New Roman" w:cs="Times New Roman"/>
          <w:sz w:val="28"/>
          <w:szCs w:val="28"/>
        </w:rPr>
        <w:t xml:space="preserve">, 2015. — </w:t>
      </w:r>
      <w:proofErr w:type="spellStart"/>
      <w:r>
        <w:rPr>
          <w:rFonts w:ascii="Times New Roman" w:hAnsi="Times New Roman" w:cs="Times New Roman"/>
          <w:sz w:val="28"/>
          <w:szCs w:val="28"/>
        </w:rPr>
        <w:t>Вып</w:t>
      </w:r>
      <w:proofErr w:type="spellEnd"/>
      <w:r>
        <w:rPr>
          <w:rFonts w:ascii="Times New Roman" w:hAnsi="Times New Roman" w:cs="Times New Roman"/>
          <w:sz w:val="28"/>
          <w:szCs w:val="28"/>
        </w:rPr>
        <w:t>. 18.</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Модельный стандарт деятельности публичной библиотеки. Новая редакция: [новая редакция документа осуществлена Российской библиотечной ассоциацией]: принят Конференцией РБА, XIII ежегодная сессия, 22 мая 2008, Ульяновск / Российская библиотечная ассоциация. — </w:t>
      </w:r>
      <w:r>
        <w:rPr>
          <w:rFonts w:ascii="Times New Roman" w:hAnsi="Times New Roman" w:cs="Times New Roman"/>
          <w:sz w:val="28"/>
          <w:szCs w:val="28"/>
          <w:lang w:val="en-US"/>
        </w:rPr>
        <w:t>URL</w:t>
      </w:r>
      <w:r>
        <w:rPr>
          <w:rFonts w:ascii="Times New Roman" w:hAnsi="Times New Roman" w:cs="Times New Roman"/>
          <w:sz w:val="28"/>
          <w:szCs w:val="28"/>
        </w:rPr>
        <w:t xml:space="preserve">: </w:t>
      </w:r>
      <w:hyperlink r:id="rId45" w:tooltip="https://www.rba.ru/content/about/doc/mod_publ.php" w:history="1">
        <w:r>
          <w:rPr>
            <w:rStyle w:val="af5"/>
            <w:rFonts w:ascii="Times New Roman" w:hAnsi="Times New Roman" w:cs="Times New Roman"/>
            <w:sz w:val="28"/>
            <w:szCs w:val="28"/>
          </w:rPr>
          <w:t>https://www.rba.ru/content/about/doc/mod_publ.php</w:t>
        </w:r>
      </w:hyperlink>
      <w:r>
        <w:rPr>
          <w:rFonts w:ascii="Times New Roman" w:hAnsi="Times New Roman" w:cs="Times New Roman"/>
          <w:sz w:val="28"/>
          <w:szCs w:val="28"/>
        </w:rPr>
        <w:t>.</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Модельный стандарт деятельности специальной библиотеки для слепых субъекта Российской Федерации: принят Конференцией Рос</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 xml:space="preserve">ибл. </w:t>
      </w:r>
      <w:proofErr w:type="spellStart"/>
      <w:r>
        <w:rPr>
          <w:rFonts w:ascii="Times New Roman" w:hAnsi="Times New Roman" w:cs="Times New Roman"/>
          <w:sz w:val="28"/>
          <w:szCs w:val="28"/>
        </w:rPr>
        <w:t>ассоц</w:t>
      </w:r>
      <w:proofErr w:type="spellEnd"/>
      <w:r>
        <w:rPr>
          <w:rFonts w:ascii="Times New Roman" w:hAnsi="Times New Roman" w:cs="Times New Roman"/>
          <w:sz w:val="28"/>
          <w:szCs w:val="28"/>
        </w:rPr>
        <w:t xml:space="preserve">., XV </w:t>
      </w:r>
      <w:proofErr w:type="spellStart"/>
      <w:r>
        <w:rPr>
          <w:rFonts w:ascii="Times New Roman" w:hAnsi="Times New Roman" w:cs="Times New Roman"/>
          <w:sz w:val="28"/>
          <w:szCs w:val="28"/>
        </w:rPr>
        <w:t>Ежегод</w:t>
      </w:r>
      <w:proofErr w:type="spellEnd"/>
      <w:r>
        <w:rPr>
          <w:rFonts w:ascii="Times New Roman" w:hAnsi="Times New Roman" w:cs="Times New Roman"/>
          <w:sz w:val="28"/>
          <w:szCs w:val="28"/>
        </w:rPr>
        <w:t>. сессия, 20 мая 2010 г., г. Томск / Российская библиотечная ассоциация. — Санкт-Петербург: Российская национальная библиотека, 2010. — 24 с.</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учёта документов, входящих в состав библиотечного фонда, с комментариями и приложениями. Руководство РБА: принято на Всероссийском библиотечном конгрессе (XX Ежегодная конференция РБА), Самара, 21 мая 2015г. // </w:t>
      </w:r>
      <w:proofErr w:type="spellStart"/>
      <w:r>
        <w:rPr>
          <w:rFonts w:ascii="Times New Roman" w:hAnsi="Times New Roman" w:cs="Times New Roman"/>
          <w:sz w:val="28"/>
          <w:szCs w:val="28"/>
        </w:rPr>
        <w:t>Информ</w:t>
      </w:r>
      <w:proofErr w:type="spellEnd"/>
      <w:r>
        <w:rPr>
          <w:rFonts w:ascii="Times New Roman" w:hAnsi="Times New Roman" w:cs="Times New Roman"/>
          <w:sz w:val="28"/>
          <w:szCs w:val="28"/>
        </w:rPr>
        <w:t>. бюллетень РБА. — 2015. — № 74. — С. 114-156.</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Руководство ИФЛА по работе публичных библиотек / </w:t>
      </w:r>
      <w:proofErr w:type="spellStart"/>
      <w:r>
        <w:rPr>
          <w:rFonts w:ascii="Times New Roman" w:hAnsi="Times New Roman" w:cs="Times New Roman"/>
          <w:sz w:val="28"/>
          <w:szCs w:val="28"/>
        </w:rPr>
        <w:t>Междунар</w:t>
      </w:r>
      <w:proofErr w:type="spellEnd"/>
      <w:r>
        <w:rPr>
          <w:rFonts w:ascii="Times New Roman" w:hAnsi="Times New Roman" w:cs="Times New Roman"/>
          <w:sz w:val="28"/>
          <w:szCs w:val="28"/>
        </w:rPr>
        <w:t xml:space="preserve">. федерация библ. </w:t>
      </w:r>
      <w:proofErr w:type="spellStart"/>
      <w:r>
        <w:rPr>
          <w:rFonts w:ascii="Times New Roman" w:hAnsi="Times New Roman" w:cs="Times New Roman"/>
          <w:sz w:val="28"/>
          <w:szCs w:val="28"/>
        </w:rPr>
        <w:t>ассоц</w:t>
      </w:r>
      <w:proofErr w:type="spellEnd"/>
      <w:r>
        <w:rPr>
          <w:rFonts w:ascii="Times New Roman" w:hAnsi="Times New Roman" w:cs="Times New Roman"/>
          <w:sz w:val="28"/>
          <w:szCs w:val="28"/>
        </w:rPr>
        <w:t>. и учреждений, Рос</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 xml:space="preserve">ибл. </w:t>
      </w:r>
      <w:proofErr w:type="spellStart"/>
      <w:r>
        <w:rPr>
          <w:rFonts w:ascii="Times New Roman" w:hAnsi="Times New Roman" w:cs="Times New Roman"/>
          <w:sz w:val="28"/>
          <w:szCs w:val="28"/>
        </w:rPr>
        <w:t>ассоц</w:t>
      </w:r>
      <w:proofErr w:type="spellEnd"/>
      <w:r>
        <w:rPr>
          <w:rFonts w:ascii="Times New Roman" w:hAnsi="Times New Roman" w:cs="Times New Roman"/>
          <w:sz w:val="28"/>
          <w:szCs w:val="28"/>
        </w:rPr>
        <w:t xml:space="preserve">.; сост.: Кристи </w:t>
      </w:r>
      <w:proofErr w:type="spellStart"/>
      <w:r>
        <w:rPr>
          <w:rFonts w:ascii="Times New Roman" w:hAnsi="Times New Roman" w:cs="Times New Roman"/>
          <w:sz w:val="28"/>
          <w:szCs w:val="28"/>
        </w:rPr>
        <w:t>Кунц</w:t>
      </w:r>
      <w:proofErr w:type="spellEnd"/>
      <w:r>
        <w:rPr>
          <w:rFonts w:ascii="Times New Roman" w:hAnsi="Times New Roman" w:cs="Times New Roman"/>
          <w:sz w:val="28"/>
          <w:szCs w:val="28"/>
        </w:rPr>
        <w:t xml:space="preserve"> и Барбара </w:t>
      </w:r>
      <w:proofErr w:type="spellStart"/>
      <w:r>
        <w:rPr>
          <w:rFonts w:ascii="Times New Roman" w:hAnsi="Times New Roman" w:cs="Times New Roman"/>
          <w:sz w:val="28"/>
          <w:szCs w:val="28"/>
        </w:rPr>
        <w:t>Габбин</w:t>
      </w:r>
      <w:proofErr w:type="spellEnd"/>
      <w:r>
        <w:rPr>
          <w:rFonts w:ascii="Times New Roman" w:hAnsi="Times New Roman" w:cs="Times New Roman"/>
          <w:sz w:val="28"/>
          <w:szCs w:val="28"/>
        </w:rPr>
        <w:t xml:space="preserve">; науч. ред. изд. на рус. яз. В. Р. Фирсов; </w:t>
      </w:r>
      <w:proofErr w:type="spellStart"/>
      <w:r>
        <w:rPr>
          <w:rFonts w:ascii="Times New Roman" w:hAnsi="Times New Roman" w:cs="Times New Roman"/>
          <w:sz w:val="28"/>
          <w:szCs w:val="28"/>
        </w:rPr>
        <w:t>подгот</w:t>
      </w:r>
      <w:proofErr w:type="spellEnd"/>
      <w:r>
        <w:rPr>
          <w:rFonts w:ascii="Times New Roman" w:hAnsi="Times New Roman" w:cs="Times New Roman"/>
          <w:sz w:val="28"/>
          <w:szCs w:val="28"/>
        </w:rPr>
        <w:t>. к изд. в России, пер. с англ. доп. и изм. И.А. Трушиной. — 2-е, полностью пересмотр</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зд. — Санкт-Петербург: Российская национальная библиотека, 2011. — 183 c.</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Руководство по библиотечному обслуживанию детей в России: рекомендации органам исполнительной власти субъектов Российской Федерации, местного самоуправления, специализированным детским библиотекам, общедоступным библиотекам, обслуживающим детей / Министерство культуры Российской Федерации, Российская государственная детская библиотека; научно-методический отдел. — Москва, 2019. — 35 с.</w:t>
      </w: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clear="all"/>
      </w:r>
    </w:p>
    <w:p w:rsidR="00A9691D" w:rsidRDefault="008A0229">
      <w:pPr>
        <w:pStyle w:val="2"/>
        <w:jc w:val="right"/>
        <w:rPr>
          <w:rFonts w:ascii="Times New Roman" w:hAnsi="Times New Roman" w:cs="Times New Roman"/>
          <w:b/>
          <w:color w:val="000000" w:themeColor="text1"/>
          <w:sz w:val="28"/>
          <w:szCs w:val="28"/>
        </w:rPr>
      </w:pPr>
      <w:bookmarkStart w:id="40" w:name="_Toc235459214"/>
      <w:r>
        <w:rPr>
          <w:rFonts w:ascii="Times New Roman" w:hAnsi="Times New Roman" w:cs="Times New Roman"/>
          <w:b/>
          <w:color w:val="000000" w:themeColor="text1"/>
          <w:sz w:val="28"/>
          <w:szCs w:val="28"/>
        </w:rPr>
        <w:lastRenderedPageBreak/>
        <w:t>Приложение № 1</w:t>
      </w:r>
      <w:bookmarkEnd w:id="40"/>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8A0229">
      <w:pPr>
        <w:spacing w:before="73" w:line="276" w:lineRule="auto"/>
        <w:ind w:left="3"/>
        <w:jc w:val="center"/>
        <w:rPr>
          <w:rFonts w:ascii="Times New Roman" w:hAnsi="Times New Roman" w:cs="Times New Roman"/>
          <w:b/>
          <w:sz w:val="28"/>
          <w:szCs w:val="28"/>
        </w:rPr>
      </w:pPr>
      <w:r>
        <w:rPr>
          <w:rFonts w:ascii="Times New Roman" w:hAnsi="Times New Roman" w:cs="Times New Roman"/>
          <w:b/>
          <w:sz w:val="28"/>
          <w:szCs w:val="28"/>
        </w:rPr>
        <w:t>Лицензионный договор №</w:t>
      </w:r>
    </w:p>
    <w:tbl>
      <w:tblPr>
        <w:tblStyle w:val="TableNormal"/>
        <w:tblW w:w="0" w:type="auto"/>
        <w:tblInd w:w="100" w:type="dxa"/>
        <w:tblLayout w:type="fixed"/>
        <w:tblLook w:val="01E0" w:firstRow="1" w:lastRow="1" w:firstColumn="1" w:lastColumn="1" w:noHBand="0" w:noVBand="0"/>
      </w:tblPr>
      <w:tblGrid>
        <w:gridCol w:w="3649"/>
        <w:gridCol w:w="6032"/>
      </w:tblGrid>
      <w:tr w:rsidR="00A9691D">
        <w:trPr>
          <w:trHeight w:val="265"/>
        </w:trPr>
        <w:tc>
          <w:tcPr>
            <w:tcW w:w="3649" w:type="dxa"/>
          </w:tcPr>
          <w:p w:rsidR="00A9691D" w:rsidRDefault="008A0229">
            <w:pPr>
              <w:pStyle w:val="TableParagraph"/>
              <w:spacing w:line="276" w:lineRule="auto"/>
              <w:ind w:left="0"/>
              <w:rPr>
                <w:sz w:val="28"/>
                <w:szCs w:val="28"/>
                <w:lang w:val="ru-RU"/>
              </w:rPr>
            </w:pPr>
            <w:proofErr w:type="gramStart"/>
            <w:r>
              <w:rPr>
                <w:sz w:val="28"/>
                <w:szCs w:val="28"/>
                <w:lang w:val="ru-RU"/>
              </w:rPr>
              <w:t>г</w:t>
            </w:r>
            <w:proofErr w:type="gramEnd"/>
            <w:r>
              <w:rPr>
                <w:sz w:val="28"/>
                <w:szCs w:val="28"/>
                <w:lang w:val="ru-RU"/>
              </w:rPr>
              <w:t>.</w:t>
            </w:r>
            <w:r>
              <w:rPr>
                <w:b/>
                <w:spacing w:val="-2"/>
                <w:sz w:val="28"/>
                <w:szCs w:val="28"/>
                <w:lang w:val="ru-RU"/>
              </w:rPr>
              <w:t>________________</w:t>
            </w:r>
          </w:p>
        </w:tc>
        <w:tc>
          <w:tcPr>
            <w:tcW w:w="6032" w:type="dxa"/>
          </w:tcPr>
          <w:p w:rsidR="00A9691D" w:rsidRDefault="008A0229">
            <w:pPr>
              <w:pStyle w:val="TableParagraph"/>
              <w:tabs>
                <w:tab w:val="left" w:pos="3140"/>
                <w:tab w:val="left" w:pos="4935"/>
                <w:tab w:val="left" w:pos="5592"/>
              </w:tabs>
              <w:spacing w:line="276" w:lineRule="auto"/>
              <w:ind w:left="0"/>
              <w:jc w:val="right"/>
              <w:rPr>
                <w:sz w:val="28"/>
                <w:szCs w:val="28"/>
                <w:lang w:val="ru-RU"/>
              </w:rPr>
            </w:pPr>
            <w:r>
              <w:rPr>
                <w:spacing w:val="-10"/>
                <w:sz w:val="28"/>
                <w:szCs w:val="28"/>
                <w:lang w:val="ru-RU"/>
              </w:rPr>
              <w:t>«____»</w:t>
            </w:r>
            <w:r>
              <w:rPr>
                <w:sz w:val="28"/>
                <w:szCs w:val="28"/>
                <w:u w:val="single"/>
                <w:lang w:val="ru-RU"/>
              </w:rPr>
              <w:tab/>
            </w:r>
            <w:r>
              <w:rPr>
                <w:spacing w:val="-5"/>
                <w:sz w:val="28"/>
                <w:szCs w:val="28"/>
                <w:lang w:val="ru-RU"/>
              </w:rPr>
              <w:t>20__ г.</w:t>
            </w:r>
          </w:p>
        </w:tc>
      </w:tr>
    </w:tbl>
    <w:p w:rsidR="00A9691D" w:rsidRDefault="00A9691D">
      <w:pPr>
        <w:pStyle w:val="a9"/>
        <w:spacing w:line="276" w:lineRule="auto"/>
        <w:rPr>
          <w:rFonts w:ascii="Times New Roman" w:hAnsi="Times New Roman"/>
          <w:b w:val="0"/>
          <w:sz w:val="28"/>
          <w:szCs w:val="28"/>
        </w:rPr>
      </w:pPr>
    </w:p>
    <w:p w:rsidR="00A9691D" w:rsidRDefault="008A0229">
      <w:pPr>
        <w:tabs>
          <w:tab w:val="left" w:pos="4343"/>
        </w:tabs>
        <w:spacing w:line="276" w:lineRule="auto"/>
        <w:ind w:right="141"/>
        <w:jc w:val="both"/>
        <w:rPr>
          <w:rFonts w:ascii="Times New Roman" w:hAnsi="Times New Roman" w:cs="Times New Roman"/>
          <w:sz w:val="28"/>
          <w:szCs w:val="28"/>
        </w:rPr>
      </w:pPr>
      <w:proofErr w:type="gramStart"/>
      <w:r>
        <w:rPr>
          <w:rFonts w:ascii="Times New Roman" w:hAnsi="Times New Roman" w:cs="Times New Roman"/>
          <w:sz w:val="28"/>
          <w:szCs w:val="28"/>
        </w:rPr>
        <w:t>_____________________________________________________________________</w:t>
      </w:r>
      <w:r>
        <w:rPr>
          <w:rFonts w:ascii="Times New Roman" w:hAnsi="Times New Roman" w:cs="Times New Roman"/>
          <w:b/>
          <w:sz w:val="28"/>
          <w:szCs w:val="28"/>
        </w:rPr>
        <w:t xml:space="preserve">, </w:t>
      </w:r>
      <w:r>
        <w:rPr>
          <w:rFonts w:ascii="Times New Roman" w:hAnsi="Times New Roman" w:cs="Times New Roman"/>
          <w:sz w:val="28"/>
          <w:szCs w:val="28"/>
        </w:rPr>
        <w:t>именуемый (</w:t>
      </w:r>
      <w:proofErr w:type="spellStart"/>
      <w:r>
        <w:rPr>
          <w:rFonts w:ascii="Times New Roman" w:hAnsi="Times New Roman" w:cs="Times New Roman"/>
          <w:sz w:val="28"/>
          <w:szCs w:val="28"/>
        </w:rPr>
        <w:t>ая</w:t>
      </w:r>
      <w:proofErr w:type="spellEnd"/>
      <w:r>
        <w:rPr>
          <w:rFonts w:ascii="Times New Roman" w:hAnsi="Times New Roman" w:cs="Times New Roman"/>
          <w:sz w:val="28"/>
          <w:szCs w:val="28"/>
        </w:rPr>
        <w:t xml:space="preserve">) в дальнейшем «Лицензиар», с одной стороны и________________________________, именуемое в </w:t>
      </w:r>
      <w:r>
        <w:rPr>
          <w:rFonts w:ascii="Times New Roman" w:hAnsi="Times New Roman" w:cs="Times New Roman"/>
          <w:spacing w:val="-2"/>
          <w:sz w:val="28"/>
          <w:szCs w:val="28"/>
        </w:rPr>
        <w:t xml:space="preserve">дальнейшем </w:t>
      </w:r>
      <w:r>
        <w:rPr>
          <w:rFonts w:ascii="Times New Roman" w:hAnsi="Times New Roman" w:cs="Times New Roman"/>
          <w:sz w:val="28"/>
          <w:szCs w:val="28"/>
        </w:rPr>
        <w:t>«Лицензиат», в лице _________________________________________, действующего на основании __________________, с другой стороны, вместе именуемые «Стороны», заключили настоящий договор о нижеследующем.</w:t>
      </w:r>
      <w:proofErr w:type="gramEnd"/>
    </w:p>
    <w:p w:rsidR="00A9691D" w:rsidRDefault="008A0229">
      <w:pPr>
        <w:pStyle w:val="af6"/>
        <w:widowControl w:val="0"/>
        <w:numPr>
          <w:ilvl w:val="0"/>
          <w:numId w:val="7"/>
        </w:numPr>
        <w:tabs>
          <w:tab w:val="left" w:pos="3731"/>
        </w:tabs>
        <w:spacing w:after="0" w:line="276" w:lineRule="auto"/>
        <w:ind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ПРЕДМЕТ </w:t>
      </w:r>
      <w:r>
        <w:rPr>
          <w:rFonts w:ascii="Times New Roman" w:hAnsi="Times New Roman" w:cs="Times New Roman"/>
          <w:b/>
          <w:spacing w:val="-2"/>
          <w:sz w:val="28"/>
          <w:szCs w:val="28"/>
        </w:rPr>
        <w:t>ДОГОВОРА</w:t>
      </w:r>
    </w:p>
    <w:p w:rsidR="00A9691D" w:rsidRDefault="00A9691D">
      <w:pPr>
        <w:widowControl w:val="0"/>
        <w:tabs>
          <w:tab w:val="left" w:pos="3731"/>
        </w:tabs>
        <w:spacing w:after="0" w:line="276" w:lineRule="auto"/>
        <w:ind w:left="3506"/>
        <w:rPr>
          <w:rFonts w:ascii="Times New Roman" w:hAnsi="Times New Roman" w:cs="Times New Roman"/>
          <w:b/>
          <w:sz w:val="16"/>
          <w:szCs w:val="16"/>
        </w:rPr>
      </w:pPr>
    </w:p>
    <w:p w:rsidR="00A9691D" w:rsidRDefault="008A0229">
      <w:pPr>
        <w:pStyle w:val="af6"/>
        <w:widowControl w:val="0"/>
        <w:numPr>
          <w:ilvl w:val="1"/>
          <w:numId w:val="7"/>
        </w:numPr>
        <w:tabs>
          <w:tab w:val="left" w:pos="570"/>
        </w:tabs>
        <w:spacing w:after="0" w:line="276" w:lineRule="auto"/>
        <w:ind w:left="0" w:right="136" w:firstLine="0"/>
        <w:contextualSpacing w:val="0"/>
        <w:jc w:val="both"/>
        <w:rPr>
          <w:rFonts w:ascii="Times New Roman" w:hAnsi="Times New Roman" w:cs="Times New Roman"/>
          <w:sz w:val="28"/>
          <w:szCs w:val="28"/>
        </w:rPr>
      </w:pPr>
      <w:r>
        <w:rPr>
          <w:rFonts w:ascii="Times New Roman" w:hAnsi="Times New Roman" w:cs="Times New Roman"/>
          <w:sz w:val="28"/>
          <w:szCs w:val="28"/>
        </w:rPr>
        <w:t>По настоящему договору Лицензиар предоставляет Лицензиату, на условиях простой (неисключительной) лицензии право использования Произведений, указанных в Приложении, являющегося неотъемлемой частью настоящего договора, на безвозмездной основе.</w:t>
      </w:r>
    </w:p>
    <w:p w:rsidR="00A9691D" w:rsidRDefault="008A0229">
      <w:pPr>
        <w:pStyle w:val="af6"/>
        <w:widowControl w:val="0"/>
        <w:numPr>
          <w:ilvl w:val="1"/>
          <w:numId w:val="7"/>
        </w:numPr>
        <w:tabs>
          <w:tab w:val="left" w:pos="570"/>
        </w:tabs>
        <w:spacing w:after="0" w:line="276" w:lineRule="auto"/>
        <w:ind w:left="0" w:right="140"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Лицензиар сохраняет за собой право по своему усмотрению использовать Произведения, и распоряжаться принадлежащим ему исключительным правом на произведения, в том числе </w:t>
      </w:r>
      <w:proofErr w:type="spellStart"/>
      <w:r>
        <w:rPr>
          <w:rFonts w:ascii="Times New Roman" w:hAnsi="Times New Roman" w:cs="Times New Roman"/>
          <w:sz w:val="28"/>
          <w:szCs w:val="28"/>
        </w:rPr>
        <w:t>путем</w:t>
      </w:r>
      <w:proofErr w:type="spellEnd"/>
      <w:r>
        <w:rPr>
          <w:rFonts w:ascii="Times New Roman" w:hAnsi="Times New Roman" w:cs="Times New Roman"/>
          <w:sz w:val="28"/>
          <w:szCs w:val="28"/>
        </w:rPr>
        <w:t xml:space="preserve"> его отчуждения другому лицу или предоставления другому лицу права использования Произведения, в том числе, и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части предоставленных Лицензиату способов использования.</w:t>
      </w:r>
    </w:p>
    <w:p w:rsidR="00A9691D" w:rsidRDefault="00A9691D">
      <w:pPr>
        <w:pStyle w:val="a9"/>
        <w:spacing w:line="276" w:lineRule="auto"/>
      </w:pPr>
    </w:p>
    <w:p w:rsidR="00A9691D" w:rsidRDefault="008A0229">
      <w:pPr>
        <w:pStyle w:val="af6"/>
        <w:widowControl w:val="0"/>
        <w:numPr>
          <w:ilvl w:val="0"/>
          <w:numId w:val="7"/>
        </w:numPr>
        <w:tabs>
          <w:tab w:val="left" w:pos="2309"/>
        </w:tabs>
        <w:spacing w:after="0" w:line="276" w:lineRule="auto"/>
        <w:ind w:left="2309"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СПОСОБЫ ИСПОЛЬЗОВАНИЯ </w:t>
      </w:r>
      <w:r>
        <w:rPr>
          <w:rFonts w:ascii="Times New Roman" w:hAnsi="Times New Roman" w:cs="Times New Roman"/>
          <w:b/>
          <w:spacing w:val="-2"/>
          <w:sz w:val="28"/>
          <w:szCs w:val="28"/>
        </w:rPr>
        <w:t>ПРОИЗВЕДЕНИЙ</w:t>
      </w:r>
    </w:p>
    <w:p w:rsidR="00A9691D" w:rsidRDefault="00A9691D">
      <w:pPr>
        <w:widowControl w:val="0"/>
        <w:tabs>
          <w:tab w:val="left" w:pos="2309"/>
        </w:tabs>
        <w:spacing w:after="0" w:line="276" w:lineRule="auto"/>
        <w:ind w:left="2084"/>
        <w:rPr>
          <w:rFonts w:ascii="Times New Roman" w:hAnsi="Times New Roman" w:cs="Times New Roman"/>
          <w:b/>
          <w:sz w:val="16"/>
          <w:szCs w:val="16"/>
        </w:rPr>
      </w:pPr>
    </w:p>
    <w:p w:rsidR="00A9691D" w:rsidRDefault="008A0229">
      <w:pPr>
        <w:pStyle w:val="af6"/>
        <w:widowControl w:val="0"/>
        <w:numPr>
          <w:ilvl w:val="1"/>
          <w:numId w:val="7"/>
        </w:numPr>
        <w:tabs>
          <w:tab w:val="left" w:pos="630"/>
        </w:tabs>
        <w:spacing w:after="0" w:line="276" w:lineRule="auto"/>
        <w:ind w:left="0" w:right="137" w:firstLine="0"/>
        <w:contextualSpacing w:val="0"/>
        <w:jc w:val="both"/>
        <w:rPr>
          <w:rFonts w:ascii="Times New Roman" w:hAnsi="Times New Roman" w:cs="Times New Roman"/>
          <w:sz w:val="28"/>
          <w:szCs w:val="28"/>
        </w:rPr>
      </w:pPr>
      <w:r>
        <w:rPr>
          <w:rFonts w:ascii="Times New Roman" w:hAnsi="Times New Roman" w:cs="Times New Roman"/>
          <w:sz w:val="28"/>
          <w:szCs w:val="28"/>
        </w:rPr>
        <w:t>Лицензиар по настоящему договору предоставляет Лицензиату право использования Произведений, следующими способами:</w:t>
      </w:r>
    </w:p>
    <w:p w:rsidR="00A9691D" w:rsidRDefault="008A0229">
      <w:pPr>
        <w:pStyle w:val="af6"/>
        <w:widowControl w:val="0"/>
        <w:numPr>
          <w:ilvl w:val="2"/>
          <w:numId w:val="7"/>
        </w:numPr>
        <w:tabs>
          <w:tab w:val="left" w:pos="750"/>
        </w:tabs>
        <w:spacing w:after="0" w:line="276" w:lineRule="auto"/>
        <w:ind w:left="0" w:right="140" w:firstLine="0"/>
        <w:contextualSpacing w:val="0"/>
        <w:jc w:val="both"/>
        <w:rPr>
          <w:rFonts w:ascii="Times New Roman" w:hAnsi="Times New Roman" w:cs="Times New Roman"/>
          <w:sz w:val="28"/>
          <w:szCs w:val="28"/>
        </w:rPr>
      </w:pPr>
      <w:r>
        <w:rPr>
          <w:rFonts w:ascii="Times New Roman" w:hAnsi="Times New Roman" w:cs="Times New Roman"/>
          <w:sz w:val="28"/>
          <w:szCs w:val="28"/>
        </w:rPr>
        <w:t>Воспроизведение, то есть изготовление одного и более экземпляра Произведения и/или его части в любой материальной форме, включая создание выраженных в электронной форме экземпляров Произведений и/или их частей, создание электронных копий Произведения и/или его части, в том числе по запросам пользователей и других библиотек Российской Федерации. Включение Произведений в состав баз данных, создаваемых Лицензиатом.</w:t>
      </w:r>
    </w:p>
    <w:p w:rsidR="00A9691D" w:rsidRDefault="008A0229">
      <w:pPr>
        <w:pStyle w:val="af6"/>
        <w:widowControl w:val="0"/>
        <w:numPr>
          <w:ilvl w:val="2"/>
          <w:numId w:val="7"/>
        </w:numPr>
        <w:tabs>
          <w:tab w:val="left" w:pos="750"/>
        </w:tabs>
        <w:spacing w:before="1" w:after="0" w:line="276" w:lineRule="auto"/>
        <w:ind w:left="0" w:right="140"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Доведение до всеобщего сведения Произведений полностью или частично, в том числе в составе электронных ресурсов (баз данных) _________________________________, </w:t>
      </w:r>
      <w:proofErr w:type="spellStart"/>
      <w:r>
        <w:rPr>
          <w:rFonts w:ascii="Times New Roman" w:hAnsi="Times New Roman" w:cs="Times New Roman"/>
          <w:sz w:val="28"/>
          <w:szCs w:val="28"/>
        </w:rPr>
        <w:t>путем</w:t>
      </w:r>
      <w:proofErr w:type="spellEnd"/>
      <w:r>
        <w:rPr>
          <w:rFonts w:ascii="Times New Roman" w:hAnsi="Times New Roman" w:cs="Times New Roman"/>
          <w:sz w:val="28"/>
          <w:szCs w:val="28"/>
        </w:rPr>
        <w:t xml:space="preserve"> размещения на сайтах Лицензиата, таким образом, чтобы любое лицо могло получить доступ к выраженному в электронной форме экземпляру Произведения из любого места и в любое время по собственному выбору.</w:t>
      </w:r>
    </w:p>
    <w:p w:rsidR="00A9691D" w:rsidRDefault="008A0229">
      <w:pPr>
        <w:pStyle w:val="af6"/>
        <w:widowControl w:val="0"/>
        <w:numPr>
          <w:ilvl w:val="1"/>
          <w:numId w:val="7"/>
        </w:numPr>
        <w:tabs>
          <w:tab w:val="left" w:pos="630"/>
        </w:tabs>
        <w:spacing w:after="0" w:line="276" w:lineRule="auto"/>
        <w:ind w:left="0" w:right="136"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Подписывая настоящий договор, Лицензиар </w:t>
      </w:r>
      <w:proofErr w:type="spellStart"/>
      <w:r>
        <w:rPr>
          <w:rFonts w:ascii="Times New Roman" w:hAnsi="Times New Roman" w:cs="Times New Roman"/>
          <w:sz w:val="28"/>
          <w:szCs w:val="28"/>
        </w:rPr>
        <w:t>дает</w:t>
      </w:r>
      <w:proofErr w:type="spellEnd"/>
      <w:r>
        <w:rPr>
          <w:rFonts w:ascii="Times New Roman" w:hAnsi="Times New Roman" w:cs="Times New Roman"/>
          <w:sz w:val="28"/>
          <w:szCs w:val="28"/>
        </w:rPr>
        <w:t xml:space="preserve"> согласие на заключение Лицензиатом </w:t>
      </w:r>
      <w:proofErr w:type="spellStart"/>
      <w:r>
        <w:rPr>
          <w:rFonts w:ascii="Times New Roman" w:hAnsi="Times New Roman" w:cs="Times New Roman"/>
          <w:sz w:val="28"/>
          <w:szCs w:val="28"/>
        </w:rPr>
        <w:t>сублицензионных</w:t>
      </w:r>
      <w:proofErr w:type="spellEnd"/>
      <w:r>
        <w:rPr>
          <w:rFonts w:ascii="Times New Roman" w:hAnsi="Times New Roman" w:cs="Times New Roman"/>
          <w:sz w:val="28"/>
          <w:szCs w:val="28"/>
        </w:rPr>
        <w:t xml:space="preserve"> договоров с третьими лицами по усмотрению </w:t>
      </w:r>
      <w:r>
        <w:rPr>
          <w:rFonts w:ascii="Times New Roman" w:hAnsi="Times New Roman" w:cs="Times New Roman"/>
          <w:sz w:val="28"/>
          <w:szCs w:val="28"/>
        </w:rPr>
        <w:lastRenderedPageBreak/>
        <w:t xml:space="preserve">библиотеки. Такое право предоставляется Лицензиату с момента заключения договора и не требует выплаты вознаграждения, заключения дополнительных соглашений и выдачи дополнительных разрешений. Ответственность за действия сублицензиата перед Лицензиаром </w:t>
      </w:r>
      <w:proofErr w:type="spellStart"/>
      <w:r>
        <w:rPr>
          <w:rFonts w:ascii="Times New Roman" w:hAnsi="Times New Roman" w:cs="Times New Roman"/>
          <w:sz w:val="28"/>
          <w:szCs w:val="28"/>
        </w:rPr>
        <w:t>несет</w:t>
      </w:r>
      <w:proofErr w:type="spellEnd"/>
      <w:r>
        <w:rPr>
          <w:rFonts w:ascii="Times New Roman" w:hAnsi="Times New Roman" w:cs="Times New Roman"/>
          <w:sz w:val="28"/>
          <w:szCs w:val="28"/>
        </w:rPr>
        <w:t xml:space="preserve"> лицензиат.</w:t>
      </w:r>
    </w:p>
    <w:p w:rsidR="00A9691D" w:rsidRDefault="008A0229">
      <w:pPr>
        <w:pStyle w:val="af6"/>
        <w:widowControl w:val="0"/>
        <w:numPr>
          <w:ilvl w:val="1"/>
          <w:numId w:val="7"/>
        </w:numPr>
        <w:tabs>
          <w:tab w:val="left" w:pos="630"/>
        </w:tabs>
        <w:spacing w:after="0" w:line="276" w:lineRule="auto"/>
        <w:ind w:left="0" w:right="148" w:firstLine="0"/>
        <w:contextualSpacing w:val="0"/>
        <w:jc w:val="both"/>
        <w:rPr>
          <w:rFonts w:ascii="Times New Roman" w:hAnsi="Times New Roman" w:cs="Times New Roman"/>
          <w:sz w:val="28"/>
          <w:szCs w:val="28"/>
        </w:rPr>
      </w:pPr>
      <w:r>
        <w:rPr>
          <w:rFonts w:ascii="Times New Roman" w:hAnsi="Times New Roman" w:cs="Times New Roman"/>
          <w:sz w:val="28"/>
          <w:szCs w:val="28"/>
        </w:rPr>
        <w:t>Не допускается коммерческая реализация полного текста Произведения и его частей, а также передача прав на это третьим лицам.</w:t>
      </w:r>
    </w:p>
    <w:p w:rsidR="00A9691D" w:rsidRDefault="008A0229">
      <w:pPr>
        <w:pStyle w:val="af6"/>
        <w:widowControl w:val="0"/>
        <w:numPr>
          <w:ilvl w:val="1"/>
          <w:numId w:val="7"/>
        </w:numPr>
        <w:tabs>
          <w:tab w:val="left" w:pos="630"/>
        </w:tabs>
        <w:spacing w:before="1" w:after="0" w:line="276" w:lineRule="auto"/>
        <w:ind w:left="0" w:right="145" w:firstLine="0"/>
        <w:contextualSpacing w:val="0"/>
        <w:jc w:val="both"/>
        <w:rPr>
          <w:rFonts w:ascii="Times New Roman" w:hAnsi="Times New Roman" w:cs="Times New Roman"/>
          <w:sz w:val="28"/>
          <w:szCs w:val="28"/>
        </w:rPr>
      </w:pPr>
      <w:r>
        <w:rPr>
          <w:rFonts w:ascii="Times New Roman" w:hAnsi="Times New Roman" w:cs="Times New Roman"/>
          <w:sz w:val="28"/>
          <w:szCs w:val="28"/>
        </w:rPr>
        <w:t>При публикации полного текста Произведения или его частей, в том числе при публикации Произведения/его частей в электронном виде, указывать имя автора текста.</w:t>
      </w:r>
    </w:p>
    <w:p w:rsidR="00A9691D" w:rsidRDefault="008A0229">
      <w:pPr>
        <w:pStyle w:val="af6"/>
        <w:widowControl w:val="0"/>
        <w:numPr>
          <w:ilvl w:val="0"/>
          <w:numId w:val="7"/>
        </w:numPr>
        <w:tabs>
          <w:tab w:val="left" w:pos="3637"/>
        </w:tabs>
        <w:spacing w:before="73" w:after="0" w:line="276" w:lineRule="auto"/>
        <w:ind w:left="3637"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ТЕРРИТОРИЯ И </w:t>
      </w:r>
      <w:r>
        <w:rPr>
          <w:rFonts w:ascii="Times New Roman" w:hAnsi="Times New Roman" w:cs="Times New Roman"/>
          <w:b/>
          <w:spacing w:val="-2"/>
          <w:sz w:val="28"/>
          <w:szCs w:val="28"/>
        </w:rPr>
        <w:t>СРОКИ</w:t>
      </w:r>
    </w:p>
    <w:p w:rsidR="00A9691D" w:rsidRDefault="00A9691D">
      <w:pPr>
        <w:widowControl w:val="0"/>
        <w:tabs>
          <w:tab w:val="left" w:pos="3637"/>
        </w:tabs>
        <w:spacing w:before="73" w:after="0" w:line="276" w:lineRule="auto"/>
        <w:ind w:left="3412"/>
        <w:rPr>
          <w:rFonts w:ascii="Times New Roman" w:hAnsi="Times New Roman" w:cs="Times New Roman"/>
          <w:b/>
          <w:sz w:val="16"/>
          <w:szCs w:val="16"/>
        </w:rPr>
      </w:pPr>
    </w:p>
    <w:p w:rsidR="00A9691D" w:rsidRDefault="008A0229">
      <w:pPr>
        <w:pStyle w:val="af6"/>
        <w:widowControl w:val="0"/>
        <w:numPr>
          <w:ilvl w:val="1"/>
          <w:numId w:val="7"/>
        </w:numPr>
        <w:tabs>
          <w:tab w:val="left" w:pos="570"/>
        </w:tabs>
        <w:spacing w:after="0" w:line="276" w:lineRule="auto"/>
        <w:ind w:left="0" w:right="138" w:firstLine="0"/>
        <w:contextualSpacing w:val="0"/>
        <w:jc w:val="both"/>
        <w:rPr>
          <w:rFonts w:ascii="Times New Roman" w:hAnsi="Times New Roman" w:cs="Times New Roman"/>
          <w:sz w:val="28"/>
          <w:szCs w:val="28"/>
        </w:rPr>
      </w:pPr>
      <w:r>
        <w:rPr>
          <w:rFonts w:ascii="Times New Roman" w:hAnsi="Times New Roman" w:cs="Times New Roman"/>
          <w:sz w:val="28"/>
          <w:szCs w:val="28"/>
        </w:rPr>
        <w:t>Право использования Произведений способами, указанными в п. 2.1-2.2 настоящего договора, предоставляется Лицензиаром Лицензиату для использования на территории всего мира.</w:t>
      </w:r>
    </w:p>
    <w:p w:rsidR="00A9691D" w:rsidRDefault="008A0229">
      <w:pPr>
        <w:pStyle w:val="af6"/>
        <w:widowControl w:val="0"/>
        <w:numPr>
          <w:ilvl w:val="1"/>
          <w:numId w:val="7"/>
        </w:numPr>
        <w:tabs>
          <w:tab w:val="left" w:pos="570"/>
        </w:tabs>
        <w:spacing w:after="0" w:line="276" w:lineRule="auto"/>
        <w:ind w:left="0" w:right="135" w:firstLine="0"/>
        <w:contextualSpacing w:val="0"/>
        <w:jc w:val="both"/>
        <w:rPr>
          <w:rFonts w:ascii="Times New Roman" w:hAnsi="Times New Roman" w:cs="Times New Roman"/>
          <w:sz w:val="28"/>
          <w:szCs w:val="28"/>
        </w:rPr>
      </w:pPr>
      <w:r>
        <w:rPr>
          <w:rFonts w:ascii="Times New Roman" w:hAnsi="Times New Roman" w:cs="Times New Roman"/>
          <w:sz w:val="28"/>
          <w:szCs w:val="28"/>
        </w:rPr>
        <w:t>Право использования Произведений способами, указанными в п. 2.1-2.2 настоящего договора, предоставляется Лицензиаром Лицензиату на срок действия исключительного права на Произведения.</w:t>
      </w:r>
    </w:p>
    <w:p w:rsidR="00A9691D" w:rsidRDefault="008A0229">
      <w:pPr>
        <w:pStyle w:val="af6"/>
        <w:widowControl w:val="0"/>
        <w:numPr>
          <w:ilvl w:val="1"/>
          <w:numId w:val="7"/>
        </w:numPr>
        <w:tabs>
          <w:tab w:val="left" w:pos="570"/>
        </w:tabs>
        <w:spacing w:after="0" w:line="276" w:lineRule="auto"/>
        <w:ind w:left="0" w:right="140" w:firstLine="0"/>
        <w:contextualSpacing w:val="0"/>
        <w:jc w:val="both"/>
        <w:rPr>
          <w:rFonts w:ascii="Times New Roman" w:hAnsi="Times New Roman" w:cs="Times New Roman"/>
          <w:sz w:val="28"/>
          <w:szCs w:val="28"/>
        </w:rPr>
      </w:pPr>
      <w:r>
        <w:rPr>
          <w:rFonts w:ascii="Times New Roman" w:hAnsi="Times New Roman" w:cs="Times New Roman"/>
          <w:sz w:val="28"/>
          <w:szCs w:val="28"/>
        </w:rPr>
        <w:t>Настоящий договор вступает в силу с момента заключения Сторонами и прекращает действие в день прекращения действия исключительного права на Произведения.</w:t>
      </w:r>
    </w:p>
    <w:p w:rsidR="00A9691D" w:rsidRDefault="00A9691D">
      <w:pPr>
        <w:pStyle w:val="a9"/>
        <w:spacing w:line="276" w:lineRule="auto"/>
        <w:rPr>
          <w:rFonts w:ascii="Times New Roman" w:hAnsi="Times New Roman"/>
          <w:sz w:val="28"/>
          <w:szCs w:val="28"/>
        </w:rPr>
      </w:pPr>
    </w:p>
    <w:p w:rsidR="00A9691D" w:rsidRDefault="008A0229">
      <w:pPr>
        <w:pStyle w:val="af6"/>
        <w:widowControl w:val="0"/>
        <w:numPr>
          <w:ilvl w:val="0"/>
          <w:numId w:val="7"/>
        </w:numPr>
        <w:tabs>
          <w:tab w:val="left" w:pos="3032"/>
        </w:tabs>
        <w:spacing w:after="0" w:line="276" w:lineRule="auto"/>
        <w:ind w:left="3032"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ПРАВА И ОБЯЗАННОСТИ </w:t>
      </w:r>
      <w:r>
        <w:rPr>
          <w:rFonts w:ascii="Times New Roman" w:hAnsi="Times New Roman" w:cs="Times New Roman"/>
          <w:b/>
          <w:spacing w:val="-2"/>
          <w:sz w:val="28"/>
          <w:szCs w:val="28"/>
        </w:rPr>
        <w:t>СТОРОН</w:t>
      </w:r>
    </w:p>
    <w:p w:rsidR="00A9691D" w:rsidRDefault="00A9691D">
      <w:pPr>
        <w:widowControl w:val="0"/>
        <w:tabs>
          <w:tab w:val="left" w:pos="3032"/>
        </w:tabs>
        <w:spacing w:after="0" w:line="276" w:lineRule="auto"/>
        <w:ind w:left="2807"/>
        <w:rPr>
          <w:rFonts w:ascii="Times New Roman" w:hAnsi="Times New Roman" w:cs="Times New Roman"/>
          <w:b/>
          <w:sz w:val="16"/>
          <w:szCs w:val="16"/>
        </w:rPr>
      </w:pPr>
    </w:p>
    <w:p w:rsidR="00A9691D" w:rsidRDefault="008A0229">
      <w:pPr>
        <w:pStyle w:val="af6"/>
        <w:widowControl w:val="0"/>
        <w:numPr>
          <w:ilvl w:val="1"/>
          <w:numId w:val="7"/>
        </w:numPr>
        <w:tabs>
          <w:tab w:val="left" w:pos="570"/>
        </w:tabs>
        <w:spacing w:after="0" w:line="276" w:lineRule="auto"/>
        <w:ind w:left="0" w:right="144"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Лицензиат не обязан представлять Лицензиару письменные </w:t>
      </w:r>
      <w:proofErr w:type="spellStart"/>
      <w:r>
        <w:rPr>
          <w:rFonts w:ascii="Times New Roman" w:hAnsi="Times New Roman" w:cs="Times New Roman"/>
          <w:sz w:val="28"/>
          <w:szCs w:val="28"/>
        </w:rPr>
        <w:t>отчеты</w:t>
      </w:r>
      <w:proofErr w:type="spellEnd"/>
      <w:r>
        <w:rPr>
          <w:rFonts w:ascii="Times New Roman" w:hAnsi="Times New Roman" w:cs="Times New Roman"/>
          <w:sz w:val="28"/>
          <w:szCs w:val="28"/>
        </w:rPr>
        <w:t xml:space="preserve"> об использовании </w:t>
      </w:r>
      <w:r>
        <w:rPr>
          <w:rFonts w:ascii="Times New Roman" w:hAnsi="Times New Roman" w:cs="Times New Roman"/>
          <w:spacing w:val="-2"/>
          <w:sz w:val="28"/>
          <w:szCs w:val="28"/>
        </w:rPr>
        <w:t>Произведений.</w:t>
      </w:r>
    </w:p>
    <w:p w:rsidR="00A9691D" w:rsidRDefault="008A0229">
      <w:pPr>
        <w:pStyle w:val="af6"/>
        <w:widowControl w:val="0"/>
        <w:numPr>
          <w:ilvl w:val="1"/>
          <w:numId w:val="7"/>
        </w:numPr>
        <w:tabs>
          <w:tab w:val="left" w:pos="570"/>
        </w:tabs>
        <w:spacing w:after="0" w:line="276" w:lineRule="auto"/>
        <w:ind w:left="0" w:right="138"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В течение срока действия настоящего договора Лицензиар обязан воздерживаться от каких-либо действий, способных затруднить осуществление Лицензиатом предоставленного ему права использования Произведений в установленных договором </w:t>
      </w:r>
      <w:r>
        <w:rPr>
          <w:rFonts w:ascii="Times New Roman" w:hAnsi="Times New Roman" w:cs="Times New Roman"/>
          <w:spacing w:val="-2"/>
          <w:sz w:val="28"/>
          <w:szCs w:val="28"/>
        </w:rPr>
        <w:t>пределах.</w:t>
      </w:r>
    </w:p>
    <w:p w:rsidR="00A9691D" w:rsidRDefault="008A0229">
      <w:pPr>
        <w:pStyle w:val="af6"/>
        <w:widowControl w:val="0"/>
        <w:numPr>
          <w:ilvl w:val="1"/>
          <w:numId w:val="7"/>
        </w:numPr>
        <w:tabs>
          <w:tab w:val="left" w:pos="570"/>
        </w:tabs>
        <w:spacing w:after="0" w:line="276" w:lineRule="auto"/>
        <w:ind w:left="0" w:right="135"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Лицензиар обязан письменно уведомить Лицензиата о переходе исключительного права на Произведения в течение пяти рабочих дней с момента перехода исключительного </w:t>
      </w:r>
      <w:r>
        <w:rPr>
          <w:rFonts w:ascii="Times New Roman" w:hAnsi="Times New Roman" w:cs="Times New Roman"/>
          <w:spacing w:val="-2"/>
          <w:sz w:val="28"/>
          <w:szCs w:val="28"/>
        </w:rPr>
        <w:t>права.</w:t>
      </w:r>
    </w:p>
    <w:p w:rsidR="00A9691D" w:rsidRDefault="00A9691D">
      <w:pPr>
        <w:pStyle w:val="a9"/>
        <w:spacing w:line="276" w:lineRule="auto"/>
        <w:rPr>
          <w:rFonts w:ascii="Times New Roman" w:hAnsi="Times New Roman"/>
          <w:sz w:val="28"/>
          <w:szCs w:val="28"/>
        </w:rPr>
      </w:pPr>
    </w:p>
    <w:p w:rsidR="00A9691D" w:rsidRDefault="008A0229">
      <w:pPr>
        <w:pStyle w:val="af6"/>
        <w:widowControl w:val="0"/>
        <w:numPr>
          <w:ilvl w:val="0"/>
          <w:numId w:val="7"/>
        </w:numPr>
        <w:tabs>
          <w:tab w:val="left" w:pos="2499"/>
        </w:tabs>
        <w:spacing w:after="0" w:line="276" w:lineRule="auto"/>
        <w:ind w:left="2499"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ГАРАНТИИ И ОТВЕТСТВЕННОСТЬ </w:t>
      </w:r>
      <w:r>
        <w:rPr>
          <w:rFonts w:ascii="Times New Roman" w:hAnsi="Times New Roman" w:cs="Times New Roman"/>
          <w:b/>
          <w:spacing w:val="-2"/>
          <w:sz w:val="28"/>
          <w:szCs w:val="28"/>
        </w:rPr>
        <w:t>СТОРОН</w:t>
      </w:r>
    </w:p>
    <w:p w:rsidR="00A9691D" w:rsidRDefault="00A9691D">
      <w:pPr>
        <w:widowControl w:val="0"/>
        <w:tabs>
          <w:tab w:val="left" w:pos="2499"/>
        </w:tabs>
        <w:spacing w:after="0" w:line="276" w:lineRule="auto"/>
        <w:ind w:left="2274"/>
        <w:rPr>
          <w:rFonts w:ascii="Times New Roman" w:hAnsi="Times New Roman" w:cs="Times New Roman"/>
          <w:b/>
          <w:sz w:val="16"/>
          <w:szCs w:val="16"/>
        </w:rPr>
      </w:pPr>
    </w:p>
    <w:p w:rsidR="00A9691D" w:rsidRDefault="008A0229">
      <w:pPr>
        <w:pStyle w:val="af6"/>
        <w:widowControl w:val="0"/>
        <w:numPr>
          <w:ilvl w:val="1"/>
          <w:numId w:val="7"/>
        </w:numPr>
        <w:tabs>
          <w:tab w:val="left" w:pos="0"/>
        </w:tabs>
        <w:spacing w:after="0" w:line="276" w:lineRule="auto"/>
        <w:ind w:left="0" w:firstLine="0"/>
        <w:contextualSpacing w:val="0"/>
        <w:rPr>
          <w:rFonts w:ascii="Times New Roman" w:hAnsi="Times New Roman" w:cs="Times New Roman"/>
          <w:sz w:val="28"/>
          <w:szCs w:val="28"/>
        </w:rPr>
      </w:pPr>
      <w:r>
        <w:rPr>
          <w:rFonts w:ascii="Times New Roman" w:hAnsi="Times New Roman" w:cs="Times New Roman"/>
          <w:sz w:val="28"/>
          <w:szCs w:val="28"/>
        </w:rPr>
        <w:t xml:space="preserve">Лицензиар гарантирует, </w:t>
      </w:r>
      <w:r>
        <w:rPr>
          <w:rFonts w:ascii="Times New Roman" w:hAnsi="Times New Roman" w:cs="Times New Roman"/>
          <w:spacing w:val="-4"/>
          <w:sz w:val="28"/>
          <w:szCs w:val="28"/>
        </w:rPr>
        <w:t>что:</w:t>
      </w:r>
    </w:p>
    <w:p w:rsidR="00A9691D" w:rsidRDefault="008A0229">
      <w:pPr>
        <w:pStyle w:val="af6"/>
        <w:widowControl w:val="0"/>
        <w:numPr>
          <w:ilvl w:val="2"/>
          <w:numId w:val="7"/>
        </w:numPr>
        <w:tabs>
          <w:tab w:val="left" w:pos="0"/>
          <w:tab w:val="left" w:pos="750"/>
        </w:tabs>
        <w:spacing w:after="0" w:line="276" w:lineRule="auto"/>
        <w:ind w:left="0" w:firstLine="0"/>
        <w:contextualSpacing w:val="0"/>
        <w:rPr>
          <w:rFonts w:ascii="Times New Roman" w:hAnsi="Times New Roman" w:cs="Times New Roman"/>
          <w:sz w:val="28"/>
          <w:szCs w:val="28"/>
        </w:rPr>
      </w:pPr>
      <w:r>
        <w:rPr>
          <w:rFonts w:ascii="Times New Roman" w:hAnsi="Times New Roman" w:cs="Times New Roman"/>
          <w:sz w:val="28"/>
          <w:szCs w:val="28"/>
        </w:rPr>
        <w:t xml:space="preserve">Он является законным </w:t>
      </w:r>
      <w:r>
        <w:rPr>
          <w:rFonts w:ascii="Times New Roman" w:hAnsi="Times New Roman" w:cs="Times New Roman"/>
          <w:spacing w:val="-2"/>
          <w:sz w:val="28"/>
          <w:szCs w:val="28"/>
        </w:rPr>
        <w:t>правообладателем;</w:t>
      </w:r>
    </w:p>
    <w:p w:rsidR="00A9691D" w:rsidRDefault="008A0229">
      <w:pPr>
        <w:pStyle w:val="af6"/>
        <w:widowControl w:val="0"/>
        <w:numPr>
          <w:ilvl w:val="2"/>
          <w:numId w:val="7"/>
        </w:numPr>
        <w:tabs>
          <w:tab w:val="left" w:pos="0"/>
          <w:tab w:val="left" w:pos="750"/>
        </w:tabs>
        <w:spacing w:after="0" w:line="276" w:lineRule="auto"/>
        <w:ind w:left="0" w:right="142" w:firstLine="0"/>
        <w:contextualSpacing w:val="0"/>
        <w:jc w:val="both"/>
        <w:rPr>
          <w:rFonts w:ascii="Times New Roman" w:hAnsi="Times New Roman" w:cs="Times New Roman"/>
          <w:sz w:val="28"/>
          <w:szCs w:val="28"/>
        </w:rPr>
      </w:pPr>
      <w:r>
        <w:rPr>
          <w:rFonts w:ascii="Times New Roman" w:hAnsi="Times New Roman" w:cs="Times New Roman"/>
          <w:sz w:val="28"/>
          <w:szCs w:val="28"/>
        </w:rPr>
        <w:t>На момент вступления в силу настоящего договора Лицензиару ничего не известно о правах третьих лиц, которые могут быть нарушены заключением настоящего договора;</w:t>
      </w:r>
    </w:p>
    <w:p w:rsidR="00A9691D" w:rsidRDefault="008A0229">
      <w:pPr>
        <w:pStyle w:val="af6"/>
        <w:widowControl w:val="0"/>
        <w:numPr>
          <w:ilvl w:val="2"/>
          <w:numId w:val="7"/>
        </w:numPr>
        <w:tabs>
          <w:tab w:val="left" w:pos="0"/>
          <w:tab w:val="left" w:pos="750"/>
        </w:tabs>
        <w:spacing w:before="1" w:after="0" w:line="276" w:lineRule="auto"/>
        <w:ind w:left="0" w:right="139"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На момент заключения настоящего договора исключительные права на Произведения не отчуждены, не заложены и исключительная лицензия на них не </w:t>
      </w:r>
      <w:r>
        <w:rPr>
          <w:rFonts w:ascii="Times New Roman" w:hAnsi="Times New Roman" w:cs="Times New Roman"/>
          <w:sz w:val="28"/>
          <w:szCs w:val="28"/>
        </w:rPr>
        <w:lastRenderedPageBreak/>
        <w:t>предоставлена иным лицам;</w:t>
      </w:r>
    </w:p>
    <w:p w:rsidR="00A9691D" w:rsidRDefault="008A0229">
      <w:pPr>
        <w:pStyle w:val="af6"/>
        <w:widowControl w:val="0"/>
        <w:numPr>
          <w:ilvl w:val="2"/>
          <w:numId w:val="7"/>
        </w:numPr>
        <w:tabs>
          <w:tab w:val="left" w:pos="0"/>
          <w:tab w:val="left" w:pos="750"/>
        </w:tabs>
        <w:spacing w:after="0" w:line="276" w:lineRule="auto"/>
        <w:ind w:left="0" w:right="142" w:firstLine="0"/>
        <w:contextualSpacing w:val="0"/>
        <w:jc w:val="both"/>
        <w:rPr>
          <w:rFonts w:ascii="Times New Roman" w:hAnsi="Times New Roman" w:cs="Times New Roman"/>
          <w:sz w:val="28"/>
          <w:szCs w:val="28"/>
        </w:rPr>
      </w:pPr>
      <w:r>
        <w:rPr>
          <w:rFonts w:ascii="Times New Roman" w:hAnsi="Times New Roman" w:cs="Times New Roman"/>
          <w:sz w:val="28"/>
          <w:szCs w:val="28"/>
        </w:rPr>
        <w:t>На момент заключения настоящего договора права Лицензиара на Произведение не оспорены в суде или иным законным способом.</w:t>
      </w:r>
    </w:p>
    <w:p w:rsidR="00A9691D" w:rsidRDefault="008A0229">
      <w:pPr>
        <w:pStyle w:val="af6"/>
        <w:widowControl w:val="0"/>
        <w:numPr>
          <w:ilvl w:val="1"/>
          <w:numId w:val="7"/>
        </w:numPr>
        <w:tabs>
          <w:tab w:val="left" w:pos="0"/>
        </w:tabs>
        <w:spacing w:after="0" w:line="276" w:lineRule="auto"/>
        <w:ind w:left="0" w:right="146"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Лицензиат гарантирует соблюдение прав Лицензиара и неотчуждаемых прав авторов </w:t>
      </w:r>
      <w:r>
        <w:rPr>
          <w:rFonts w:ascii="Times New Roman" w:hAnsi="Times New Roman" w:cs="Times New Roman"/>
          <w:spacing w:val="-2"/>
          <w:sz w:val="28"/>
          <w:szCs w:val="28"/>
        </w:rPr>
        <w:t>Произведения.</w:t>
      </w:r>
    </w:p>
    <w:p w:rsidR="00A9691D" w:rsidRDefault="008A0229">
      <w:pPr>
        <w:pStyle w:val="af6"/>
        <w:widowControl w:val="0"/>
        <w:numPr>
          <w:ilvl w:val="1"/>
          <w:numId w:val="7"/>
        </w:numPr>
        <w:tabs>
          <w:tab w:val="left" w:pos="0"/>
        </w:tabs>
        <w:spacing w:after="0" w:line="276" w:lineRule="auto"/>
        <w:ind w:left="0" w:right="137"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w:t>
      </w:r>
      <w:r w:rsidR="00C97600" w:rsidRPr="00C97600">
        <w:rPr>
          <w:rFonts w:ascii="Times New Roman" w:hAnsi="Times New Roman"/>
          <w:color w:val="000000" w:themeColor="text1"/>
          <w:sz w:val="28"/>
          <w:szCs w:val="28"/>
        </w:rPr>
        <w:t>Российской Федерации</w:t>
      </w:r>
      <w:r>
        <w:rPr>
          <w:rFonts w:ascii="Times New Roman" w:hAnsi="Times New Roman" w:cs="Times New Roman"/>
          <w:sz w:val="28"/>
          <w:szCs w:val="28"/>
        </w:rPr>
        <w:t>.</w:t>
      </w:r>
    </w:p>
    <w:p w:rsidR="00A9691D" w:rsidRDefault="00A9691D">
      <w:pPr>
        <w:widowControl w:val="0"/>
        <w:tabs>
          <w:tab w:val="left" w:pos="0"/>
        </w:tabs>
        <w:spacing w:after="0" w:line="276" w:lineRule="auto"/>
        <w:ind w:right="137"/>
        <w:jc w:val="both"/>
        <w:rPr>
          <w:rFonts w:ascii="Times New Roman" w:hAnsi="Times New Roman" w:cs="Times New Roman"/>
          <w:sz w:val="28"/>
          <w:szCs w:val="28"/>
        </w:rPr>
      </w:pPr>
    </w:p>
    <w:p w:rsidR="00A9691D" w:rsidRDefault="008A0229">
      <w:pPr>
        <w:pStyle w:val="af6"/>
        <w:widowControl w:val="0"/>
        <w:numPr>
          <w:ilvl w:val="0"/>
          <w:numId w:val="7"/>
        </w:numPr>
        <w:tabs>
          <w:tab w:val="left" w:pos="3644"/>
        </w:tabs>
        <w:spacing w:after="0" w:line="276" w:lineRule="auto"/>
        <w:ind w:left="3644"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РАЗРЕШЕНИЕ </w:t>
      </w:r>
      <w:r>
        <w:rPr>
          <w:rFonts w:ascii="Times New Roman" w:hAnsi="Times New Roman" w:cs="Times New Roman"/>
          <w:b/>
          <w:spacing w:val="-2"/>
          <w:sz w:val="28"/>
          <w:szCs w:val="28"/>
        </w:rPr>
        <w:t>СПОРОВ</w:t>
      </w:r>
    </w:p>
    <w:p w:rsidR="00A9691D" w:rsidRDefault="00A9691D">
      <w:pPr>
        <w:widowControl w:val="0"/>
        <w:tabs>
          <w:tab w:val="left" w:pos="3644"/>
        </w:tabs>
        <w:spacing w:after="0" w:line="276" w:lineRule="auto"/>
        <w:ind w:left="3419"/>
        <w:rPr>
          <w:rFonts w:ascii="Times New Roman" w:hAnsi="Times New Roman" w:cs="Times New Roman"/>
          <w:b/>
          <w:sz w:val="16"/>
          <w:szCs w:val="16"/>
        </w:rPr>
      </w:pPr>
    </w:p>
    <w:p w:rsidR="00A9691D" w:rsidRDefault="008A0229">
      <w:pPr>
        <w:pStyle w:val="af6"/>
        <w:widowControl w:val="0"/>
        <w:numPr>
          <w:ilvl w:val="1"/>
          <w:numId w:val="7"/>
        </w:numPr>
        <w:tabs>
          <w:tab w:val="left" w:pos="570"/>
        </w:tabs>
        <w:spacing w:after="0" w:line="276" w:lineRule="auto"/>
        <w:ind w:left="0" w:right="141"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Все разногласия Сторон, вытекающие из условий настоящего договора, подлежат урегулированию </w:t>
      </w:r>
      <w:proofErr w:type="spellStart"/>
      <w:r>
        <w:rPr>
          <w:rFonts w:ascii="Times New Roman" w:hAnsi="Times New Roman" w:cs="Times New Roman"/>
          <w:sz w:val="28"/>
          <w:szCs w:val="28"/>
        </w:rPr>
        <w:t>путем</w:t>
      </w:r>
      <w:proofErr w:type="spellEnd"/>
      <w:r>
        <w:rPr>
          <w:rFonts w:ascii="Times New Roman" w:hAnsi="Times New Roman" w:cs="Times New Roman"/>
          <w:sz w:val="28"/>
          <w:szCs w:val="28"/>
        </w:rPr>
        <w:t xml:space="preserve"> переговоров. В случае их безрезультатности, одна из Сторон обязана направить другой Стороне письменную претензию с изложением своих требований, обстоятельств, на которых основываются требования, доказательств, их подтверждающих. Претензия отправляется заказным письмом или вручается второй Стороне под роспись.</w:t>
      </w:r>
    </w:p>
    <w:p w:rsidR="00A9691D" w:rsidRDefault="008A0229">
      <w:pPr>
        <w:pStyle w:val="af6"/>
        <w:widowControl w:val="0"/>
        <w:numPr>
          <w:ilvl w:val="1"/>
          <w:numId w:val="7"/>
        </w:numPr>
        <w:tabs>
          <w:tab w:val="left" w:pos="570"/>
        </w:tabs>
        <w:spacing w:before="73" w:after="0" w:line="276" w:lineRule="auto"/>
        <w:ind w:left="0" w:right="140"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Сторона, получившая такую претензию, обязана в течение 15 (пятнадцать) рабочих дней дать на </w:t>
      </w:r>
      <w:proofErr w:type="spellStart"/>
      <w:r>
        <w:rPr>
          <w:rFonts w:ascii="Times New Roman" w:hAnsi="Times New Roman" w:cs="Times New Roman"/>
          <w:sz w:val="28"/>
          <w:szCs w:val="28"/>
        </w:rPr>
        <w:t>нее</w:t>
      </w:r>
      <w:proofErr w:type="spellEnd"/>
      <w:r>
        <w:rPr>
          <w:rFonts w:ascii="Times New Roman" w:hAnsi="Times New Roman" w:cs="Times New Roman"/>
          <w:sz w:val="28"/>
          <w:szCs w:val="28"/>
        </w:rPr>
        <w:t xml:space="preserve"> мотивированный ответ. Ответ на претензию отправляется заказным письмом либо вручается второй Стороне под роспись. В случае неполучения в указанный срок ответа на претензию, а </w:t>
      </w:r>
      <w:proofErr w:type="gramStart"/>
      <w:r>
        <w:rPr>
          <w:rFonts w:ascii="Times New Roman" w:hAnsi="Times New Roman" w:cs="Times New Roman"/>
          <w:sz w:val="28"/>
          <w:szCs w:val="28"/>
        </w:rPr>
        <w:t>также</w:t>
      </w:r>
      <w:proofErr w:type="gramEnd"/>
      <w:r>
        <w:rPr>
          <w:rFonts w:ascii="Times New Roman" w:hAnsi="Times New Roman" w:cs="Times New Roman"/>
          <w:sz w:val="28"/>
          <w:szCs w:val="28"/>
        </w:rPr>
        <w:t xml:space="preserve"> если разногласия не будут сняты своевременно поступившим ответом на претензию, споры передаются на рассмотрение в суд по месту.</w:t>
      </w:r>
    </w:p>
    <w:p w:rsidR="00A9691D" w:rsidRDefault="00A9691D">
      <w:pPr>
        <w:pStyle w:val="a9"/>
        <w:spacing w:before="46" w:line="276" w:lineRule="auto"/>
        <w:rPr>
          <w:rFonts w:ascii="Times New Roman" w:hAnsi="Times New Roman"/>
          <w:sz w:val="28"/>
          <w:szCs w:val="28"/>
        </w:rPr>
      </w:pPr>
    </w:p>
    <w:p w:rsidR="00A9691D" w:rsidRDefault="008A0229">
      <w:pPr>
        <w:pStyle w:val="af6"/>
        <w:widowControl w:val="0"/>
        <w:numPr>
          <w:ilvl w:val="0"/>
          <w:numId w:val="7"/>
        </w:numPr>
        <w:tabs>
          <w:tab w:val="left" w:pos="3404"/>
        </w:tabs>
        <w:spacing w:after="0" w:line="276" w:lineRule="auto"/>
        <w:ind w:left="3404"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РАСТОРЖЕНИЕ </w:t>
      </w:r>
      <w:r>
        <w:rPr>
          <w:rFonts w:ascii="Times New Roman" w:hAnsi="Times New Roman" w:cs="Times New Roman"/>
          <w:b/>
          <w:spacing w:val="-2"/>
          <w:sz w:val="28"/>
          <w:szCs w:val="28"/>
        </w:rPr>
        <w:t>ДОГОВОРА</w:t>
      </w:r>
    </w:p>
    <w:p w:rsidR="00A9691D" w:rsidRDefault="00A9691D">
      <w:pPr>
        <w:widowControl w:val="0"/>
        <w:tabs>
          <w:tab w:val="left" w:pos="3404"/>
        </w:tabs>
        <w:spacing w:after="0" w:line="276" w:lineRule="auto"/>
        <w:ind w:left="3179"/>
        <w:rPr>
          <w:rFonts w:ascii="Times New Roman" w:hAnsi="Times New Roman" w:cs="Times New Roman"/>
          <w:b/>
          <w:sz w:val="16"/>
          <w:szCs w:val="16"/>
        </w:rPr>
      </w:pPr>
    </w:p>
    <w:p w:rsidR="00A9691D" w:rsidRDefault="008A0229">
      <w:pPr>
        <w:pStyle w:val="af6"/>
        <w:widowControl w:val="0"/>
        <w:numPr>
          <w:ilvl w:val="1"/>
          <w:numId w:val="7"/>
        </w:numPr>
        <w:tabs>
          <w:tab w:val="left" w:pos="570"/>
        </w:tabs>
        <w:spacing w:after="0" w:line="276" w:lineRule="auto"/>
        <w:ind w:left="0" w:right="137" w:firstLine="0"/>
        <w:contextualSpacing w:val="0"/>
        <w:jc w:val="both"/>
        <w:rPr>
          <w:rFonts w:ascii="Times New Roman" w:hAnsi="Times New Roman" w:cs="Times New Roman"/>
          <w:sz w:val="28"/>
          <w:szCs w:val="28"/>
        </w:rPr>
      </w:pPr>
      <w:r>
        <w:rPr>
          <w:rFonts w:ascii="Times New Roman" w:hAnsi="Times New Roman" w:cs="Times New Roman"/>
          <w:sz w:val="28"/>
          <w:szCs w:val="28"/>
        </w:rPr>
        <w:t>Стороны вправе досрочно расторгнуть настоящий договор по взаимному письменному согласию, по основаниям и в порядке, которые предусмотрены настоящим договором либо по решению суда.</w:t>
      </w:r>
    </w:p>
    <w:p w:rsidR="00A9691D" w:rsidRDefault="008A0229">
      <w:pPr>
        <w:pStyle w:val="af6"/>
        <w:widowControl w:val="0"/>
        <w:numPr>
          <w:ilvl w:val="1"/>
          <w:numId w:val="7"/>
        </w:numPr>
        <w:tabs>
          <w:tab w:val="left" w:pos="570"/>
        </w:tabs>
        <w:spacing w:after="0" w:line="276" w:lineRule="auto"/>
        <w:ind w:left="0" w:right="145" w:firstLine="0"/>
        <w:contextualSpacing w:val="0"/>
        <w:jc w:val="both"/>
        <w:rPr>
          <w:rFonts w:ascii="Times New Roman" w:hAnsi="Times New Roman" w:cs="Times New Roman"/>
          <w:sz w:val="28"/>
          <w:szCs w:val="28"/>
        </w:rPr>
      </w:pPr>
      <w:proofErr w:type="gramStart"/>
      <w:r>
        <w:rPr>
          <w:rFonts w:ascii="Times New Roman" w:hAnsi="Times New Roman" w:cs="Times New Roman"/>
          <w:sz w:val="28"/>
          <w:szCs w:val="28"/>
        </w:rPr>
        <w:t>Договор</w:t>
      </w:r>
      <w:proofErr w:type="gramEnd"/>
      <w:r>
        <w:rPr>
          <w:rFonts w:ascii="Times New Roman" w:hAnsi="Times New Roman" w:cs="Times New Roman"/>
          <w:sz w:val="28"/>
          <w:szCs w:val="28"/>
        </w:rPr>
        <w:t xml:space="preserve"> может быть расторгнут Лицензиаром в одностороннем порядке в случае нарушенияЛицензиатомп.2.3,2.4 настоящего договора. Договор считается расторгнутым с момента получения Лицензиатом соответствующего уведомления.</w:t>
      </w:r>
    </w:p>
    <w:p w:rsidR="00A9691D" w:rsidRDefault="008A0229">
      <w:pPr>
        <w:pStyle w:val="af6"/>
        <w:widowControl w:val="0"/>
        <w:numPr>
          <w:ilvl w:val="1"/>
          <w:numId w:val="7"/>
        </w:numPr>
        <w:tabs>
          <w:tab w:val="left" w:pos="570"/>
        </w:tabs>
        <w:spacing w:after="0" w:line="276" w:lineRule="auto"/>
        <w:ind w:left="0" w:right="138" w:firstLine="0"/>
        <w:contextualSpacing w:val="0"/>
        <w:jc w:val="both"/>
        <w:rPr>
          <w:rFonts w:ascii="Times New Roman" w:hAnsi="Times New Roman" w:cs="Times New Roman"/>
          <w:sz w:val="28"/>
          <w:szCs w:val="28"/>
        </w:rPr>
      </w:pPr>
      <w:r>
        <w:rPr>
          <w:rFonts w:ascii="Times New Roman" w:hAnsi="Times New Roman" w:cs="Times New Roman"/>
          <w:sz w:val="28"/>
          <w:szCs w:val="28"/>
        </w:rPr>
        <w:t>Переход исключительного права на Произведения к новому правообладателю не является основанием для изменения или расторжения настоящего договора.</w:t>
      </w:r>
    </w:p>
    <w:p w:rsidR="00A9691D" w:rsidRDefault="00A9691D">
      <w:pPr>
        <w:widowControl w:val="0"/>
        <w:tabs>
          <w:tab w:val="left" w:pos="570"/>
        </w:tabs>
        <w:spacing w:after="0" w:line="276" w:lineRule="auto"/>
        <w:ind w:right="138"/>
        <w:rPr>
          <w:rFonts w:ascii="Times New Roman" w:hAnsi="Times New Roman" w:cs="Times New Roman"/>
          <w:sz w:val="28"/>
          <w:szCs w:val="28"/>
        </w:rPr>
      </w:pPr>
    </w:p>
    <w:p w:rsidR="00A9691D" w:rsidRDefault="008A0229">
      <w:pPr>
        <w:pStyle w:val="af6"/>
        <w:widowControl w:val="0"/>
        <w:numPr>
          <w:ilvl w:val="0"/>
          <w:numId w:val="7"/>
        </w:numPr>
        <w:tabs>
          <w:tab w:val="left" w:pos="2975"/>
        </w:tabs>
        <w:spacing w:after="0" w:line="276" w:lineRule="auto"/>
        <w:ind w:left="2975" w:hanging="225"/>
        <w:contextualSpacing w:val="0"/>
        <w:jc w:val="left"/>
        <w:rPr>
          <w:rFonts w:ascii="Times New Roman" w:hAnsi="Times New Roman" w:cs="Times New Roman"/>
          <w:b/>
          <w:sz w:val="28"/>
          <w:szCs w:val="28"/>
        </w:rPr>
      </w:pPr>
      <w:r>
        <w:rPr>
          <w:rFonts w:ascii="Times New Roman" w:hAnsi="Times New Roman" w:cs="Times New Roman"/>
          <w:b/>
          <w:spacing w:val="-2"/>
          <w:sz w:val="28"/>
          <w:szCs w:val="28"/>
        </w:rPr>
        <w:t xml:space="preserve"> ЗАКЛЮЧИТЕЛЬНЫЕ ПОЛОЖЕНИЯ</w:t>
      </w:r>
    </w:p>
    <w:p w:rsidR="00A9691D" w:rsidRDefault="00A9691D">
      <w:pPr>
        <w:widowControl w:val="0"/>
        <w:tabs>
          <w:tab w:val="left" w:pos="2975"/>
        </w:tabs>
        <w:spacing w:after="0" w:line="276" w:lineRule="auto"/>
        <w:ind w:left="2750"/>
        <w:rPr>
          <w:rFonts w:ascii="Times New Roman" w:hAnsi="Times New Roman" w:cs="Times New Roman"/>
          <w:b/>
          <w:sz w:val="16"/>
          <w:szCs w:val="16"/>
        </w:rPr>
      </w:pPr>
    </w:p>
    <w:p w:rsidR="00A9691D" w:rsidRDefault="008A0229">
      <w:pPr>
        <w:pStyle w:val="af6"/>
        <w:widowControl w:val="0"/>
        <w:numPr>
          <w:ilvl w:val="1"/>
          <w:numId w:val="7"/>
        </w:numPr>
        <w:tabs>
          <w:tab w:val="left" w:pos="570"/>
        </w:tabs>
        <w:spacing w:after="0" w:line="276" w:lineRule="auto"/>
        <w:ind w:left="0" w:right="139" w:firstLine="0"/>
        <w:contextualSpacing w:val="0"/>
        <w:jc w:val="both"/>
        <w:rPr>
          <w:rFonts w:ascii="Times New Roman" w:hAnsi="Times New Roman" w:cs="Times New Roman"/>
          <w:sz w:val="28"/>
          <w:szCs w:val="28"/>
        </w:rPr>
      </w:pPr>
      <w:r>
        <w:rPr>
          <w:rFonts w:ascii="Times New Roman" w:hAnsi="Times New Roman" w:cs="Times New Roman"/>
          <w:sz w:val="28"/>
          <w:szCs w:val="28"/>
        </w:rPr>
        <w:t>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w:t>
      </w:r>
    </w:p>
    <w:p w:rsidR="00A9691D" w:rsidRDefault="008A0229">
      <w:pPr>
        <w:pStyle w:val="af6"/>
        <w:widowControl w:val="0"/>
        <w:numPr>
          <w:ilvl w:val="1"/>
          <w:numId w:val="7"/>
        </w:numPr>
        <w:tabs>
          <w:tab w:val="left" w:pos="570"/>
        </w:tabs>
        <w:spacing w:after="0" w:line="276" w:lineRule="auto"/>
        <w:ind w:left="0" w:right="144" w:firstLine="0"/>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 xml:space="preserve">Стороны обязуются письменно извещать друг друга об изменении своих реквизитов в течение десяти рабочих дней </w:t>
      </w:r>
      <w:proofErr w:type="gramStart"/>
      <w:r>
        <w:rPr>
          <w:rFonts w:ascii="Times New Roman" w:hAnsi="Times New Roman" w:cs="Times New Roman"/>
          <w:sz w:val="28"/>
          <w:szCs w:val="28"/>
        </w:rPr>
        <w:t>с даты возникновения</w:t>
      </w:r>
      <w:proofErr w:type="gramEnd"/>
      <w:r>
        <w:rPr>
          <w:rFonts w:ascii="Times New Roman" w:hAnsi="Times New Roman" w:cs="Times New Roman"/>
          <w:sz w:val="28"/>
          <w:szCs w:val="28"/>
        </w:rPr>
        <w:t xml:space="preserve"> таких изменений.</w:t>
      </w:r>
    </w:p>
    <w:p w:rsidR="00A9691D" w:rsidRDefault="008A0229">
      <w:pPr>
        <w:pStyle w:val="af6"/>
        <w:widowControl w:val="0"/>
        <w:numPr>
          <w:ilvl w:val="1"/>
          <w:numId w:val="7"/>
        </w:numPr>
        <w:tabs>
          <w:tab w:val="left" w:pos="570"/>
        </w:tabs>
        <w:spacing w:after="0" w:line="276" w:lineRule="auto"/>
        <w:ind w:left="0" w:right="147" w:firstLine="0"/>
        <w:contextualSpacing w:val="0"/>
        <w:jc w:val="both"/>
        <w:rPr>
          <w:rFonts w:ascii="Times New Roman" w:hAnsi="Times New Roman" w:cs="Times New Roman"/>
          <w:sz w:val="28"/>
          <w:szCs w:val="28"/>
        </w:rPr>
      </w:pPr>
      <w:r>
        <w:rPr>
          <w:rFonts w:ascii="Times New Roman" w:hAnsi="Times New Roman" w:cs="Times New Roman"/>
          <w:sz w:val="28"/>
          <w:szCs w:val="28"/>
        </w:rPr>
        <w:t>Настоящий договор составлен в двух экземплярах, имеющих равную юридическую силу, по одному для каждой из Сторон.</w:t>
      </w:r>
    </w:p>
    <w:p w:rsidR="00A9691D" w:rsidRDefault="00A9691D">
      <w:pPr>
        <w:widowControl w:val="0"/>
        <w:tabs>
          <w:tab w:val="left" w:pos="570"/>
        </w:tabs>
        <w:spacing w:after="0" w:line="276" w:lineRule="auto"/>
        <w:ind w:right="147"/>
        <w:jc w:val="both"/>
        <w:rPr>
          <w:rFonts w:ascii="Times New Roman" w:hAnsi="Times New Roman" w:cs="Times New Roman"/>
          <w:sz w:val="28"/>
          <w:szCs w:val="28"/>
        </w:rPr>
      </w:pPr>
    </w:p>
    <w:p w:rsidR="00A9691D" w:rsidRDefault="008A0229">
      <w:pPr>
        <w:pStyle w:val="af6"/>
        <w:widowControl w:val="0"/>
        <w:numPr>
          <w:ilvl w:val="0"/>
          <w:numId w:val="7"/>
        </w:numPr>
        <w:tabs>
          <w:tab w:val="left" w:pos="3001"/>
        </w:tabs>
        <w:spacing w:after="0" w:line="276" w:lineRule="auto"/>
        <w:ind w:left="3001" w:hanging="225"/>
        <w:contextualSpacing w:val="0"/>
        <w:jc w:val="left"/>
        <w:rPr>
          <w:rFonts w:ascii="Times New Roman" w:hAnsi="Times New Roman" w:cs="Times New Roman"/>
          <w:b/>
          <w:sz w:val="28"/>
          <w:szCs w:val="28"/>
        </w:rPr>
      </w:pPr>
      <w:r>
        <w:rPr>
          <w:rFonts w:ascii="Times New Roman" w:hAnsi="Times New Roman" w:cs="Times New Roman"/>
          <w:b/>
          <w:sz w:val="28"/>
          <w:szCs w:val="28"/>
        </w:rPr>
        <w:t xml:space="preserve"> РЕКВИЗИТЫ И ПОДПИСИ </w:t>
      </w:r>
      <w:r>
        <w:rPr>
          <w:rFonts w:ascii="Times New Roman" w:hAnsi="Times New Roman" w:cs="Times New Roman"/>
          <w:b/>
          <w:spacing w:val="-2"/>
          <w:sz w:val="28"/>
          <w:szCs w:val="28"/>
        </w:rPr>
        <w:t>СТОРОН</w:t>
      </w:r>
    </w:p>
    <w:p w:rsidR="00A9691D" w:rsidRDefault="00A9691D">
      <w:pPr>
        <w:pStyle w:val="a9"/>
        <w:spacing w:before="109" w:line="276" w:lineRule="auto"/>
        <w:ind w:firstLine="0"/>
        <w:rPr>
          <w:rFonts w:ascii="Times New Roman" w:hAnsi="Times New Roman"/>
          <w:b w:val="0"/>
          <w:sz w:val="28"/>
          <w:szCs w:val="28"/>
        </w:rPr>
      </w:pPr>
    </w:p>
    <w:tbl>
      <w:tblPr>
        <w:tblStyle w:val="TableNormal"/>
        <w:tblW w:w="0" w:type="auto"/>
        <w:tblInd w:w="150" w:type="dxa"/>
        <w:tblLayout w:type="fixed"/>
        <w:tblLook w:val="01E0" w:firstRow="1" w:lastRow="1" w:firstColumn="1" w:lastColumn="1" w:noHBand="0" w:noVBand="0"/>
      </w:tblPr>
      <w:tblGrid>
        <w:gridCol w:w="4674"/>
        <w:gridCol w:w="4957"/>
      </w:tblGrid>
      <w:tr w:rsidR="00A9691D">
        <w:trPr>
          <w:trHeight w:val="408"/>
        </w:trPr>
        <w:tc>
          <w:tcPr>
            <w:tcW w:w="4674" w:type="dxa"/>
          </w:tcPr>
          <w:p w:rsidR="00A9691D" w:rsidRDefault="008A0229">
            <w:pPr>
              <w:pStyle w:val="TableParagraph"/>
              <w:spacing w:line="276" w:lineRule="auto"/>
              <w:ind w:left="1478"/>
              <w:rPr>
                <w:b/>
                <w:sz w:val="28"/>
                <w:szCs w:val="28"/>
              </w:rPr>
            </w:pPr>
            <w:r>
              <w:rPr>
                <w:b/>
                <w:spacing w:val="-2"/>
                <w:sz w:val="28"/>
                <w:szCs w:val="28"/>
              </w:rPr>
              <w:t>ЛИЦЕНЗИАР:</w:t>
            </w:r>
          </w:p>
        </w:tc>
        <w:tc>
          <w:tcPr>
            <w:tcW w:w="4957" w:type="dxa"/>
          </w:tcPr>
          <w:p w:rsidR="00A9691D" w:rsidRDefault="008A0229">
            <w:pPr>
              <w:pStyle w:val="TableParagraph"/>
              <w:spacing w:line="276" w:lineRule="auto"/>
              <w:ind w:left="1583"/>
              <w:rPr>
                <w:b/>
                <w:sz w:val="28"/>
                <w:szCs w:val="28"/>
              </w:rPr>
            </w:pPr>
            <w:r>
              <w:rPr>
                <w:b/>
                <w:spacing w:val="-2"/>
                <w:sz w:val="28"/>
                <w:szCs w:val="28"/>
              </w:rPr>
              <w:t>ЛИЦЕНЗИАТ:</w:t>
            </w:r>
          </w:p>
        </w:tc>
      </w:tr>
      <w:tr w:rsidR="00A9691D">
        <w:trPr>
          <w:trHeight w:val="2034"/>
        </w:trPr>
        <w:tc>
          <w:tcPr>
            <w:tcW w:w="4674" w:type="dxa"/>
          </w:tcPr>
          <w:p w:rsidR="00A9691D" w:rsidRDefault="008A0229">
            <w:pPr>
              <w:pStyle w:val="TableParagraph"/>
              <w:tabs>
                <w:tab w:val="left" w:pos="4604"/>
              </w:tabs>
              <w:spacing w:line="276" w:lineRule="auto"/>
              <w:rPr>
                <w:sz w:val="28"/>
                <w:szCs w:val="28"/>
                <w:lang w:val="ru-RU"/>
              </w:rPr>
            </w:pPr>
            <w:r>
              <w:rPr>
                <w:sz w:val="28"/>
                <w:szCs w:val="28"/>
                <w:lang w:val="ru-RU"/>
              </w:rPr>
              <w:t>________________________________________________________________________________________________________________________________________________________________</w:t>
            </w:r>
          </w:p>
        </w:tc>
        <w:tc>
          <w:tcPr>
            <w:tcW w:w="4957" w:type="dxa"/>
          </w:tcPr>
          <w:p w:rsidR="00A9691D" w:rsidRDefault="008A0229">
            <w:pPr>
              <w:pStyle w:val="TableParagraph"/>
              <w:spacing w:line="276" w:lineRule="auto"/>
              <w:ind w:left="112"/>
              <w:rPr>
                <w:sz w:val="28"/>
                <w:szCs w:val="28"/>
                <w:lang w:val="ru-RU"/>
              </w:rPr>
            </w:pPr>
            <w:r>
              <w:rPr>
                <w:sz w:val="28"/>
                <w:szCs w:val="28"/>
                <w:lang w:val="ru-RU"/>
              </w:rPr>
              <w:t>__________________________________________________________________________________________________________________________________________________________________________</w:t>
            </w:r>
          </w:p>
        </w:tc>
      </w:tr>
      <w:tr w:rsidR="00A9691D">
        <w:trPr>
          <w:trHeight w:val="716"/>
        </w:trPr>
        <w:tc>
          <w:tcPr>
            <w:tcW w:w="4674" w:type="dxa"/>
          </w:tcPr>
          <w:p w:rsidR="00A9691D" w:rsidRDefault="008A0229">
            <w:pPr>
              <w:pStyle w:val="TableParagraph"/>
              <w:spacing w:line="276" w:lineRule="auto"/>
              <w:rPr>
                <w:spacing w:val="-2"/>
                <w:sz w:val="28"/>
                <w:szCs w:val="28"/>
              </w:rPr>
            </w:pPr>
            <w:proofErr w:type="spellStart"/>
            <w:r>
              <w:rPr>
                <w:spacing w:val="-2"/>
                <w:sz w:val="28"/>
                <w:szCs w:val="28"/>
              </w:rPr>
              <w:t>Подпись</w:t>
            </w:r>
            <w:proofErr w:type="spellEnd"/>
          </w:p>
          <w:p w:rsidR="00A9691D" w:rsidRDefault="008A0229">
            <w:pPr>
              <w:pStyle w:val="TableParagraph"/>
              <w:spacing w:line="276" w:lineRule="auto"/>
              <w:rPr>
                <w:sz w:val="28"/>
                <w:szCs w:val="28"/>
                <w:lang w:val="ru-RU"/>
              </w:rPr>
            </w:pPr>
            <w:r>
              <w:rPr>
                <w:spacing w:val="-2"/>
                <w:sz w:val="28"/>
                <w:szCs w:val="28"/>
                <w:lang w:val="ru-RU"/>
              </w:rPr>
              <w:t>_________________________________</w:t>
            </w:r>
          </w:p>
        </w:tc>
        <w:tc>
          <w:tcPr>
            <w:tcW w:w="4957" w:type="dxa"/>
          </w:tcPr>
          <w:p w:rsidR="00A9691D" w:rsidRDefault="008A0229">
            <w:pPr>
              <w:pStyle w:val="TableParagraph"/>
              <w:tabs>
                <w:tab w:val="left" w:pos="2752"/>
              </w:tabs>
              <w:spacing w:line="276" w:lineRule="auto"/>
              <w:ind w:left="112"/>
              <w:rPr>
                <w:sz w:val="28"/>
                <w:szCs w:val="28"/>
                <w:lang w:val="ru-RU"/>
              </w:rPr>
            </w:pPr>
            <w:r>
              <w:rPr>
                <w:sz w:val="28"/>
                <w:szCs w:val="28"/>
                <w:lang w:val="ru-RU"/>
              </w:rPr>
              <w:t>Подпись</w:t>
            </w:r>
          </w:p>
          <w:p w:rsidR="00A9691D" w:rsidRDefault="008A0229">
            <w:pPr>
              <w:pStyle w:val="TableParagraph"/>
              <w:tabs>
                <w:tab w:val="left" w:pos="2752"/>
              </w:tabs>
              <w:spacing w:line="276" w:lineRule="auto"/>
              <w:ind w:left="112"/>
              <w:rPr>
                <w:sz w:val="28"/>
                <w:szCs w:val="28"/>
                <w:lang w:val="ru-RU"/>
              </w:rPr>
            </w:pPr>
            <w:r>
              <w:rPr>
                <w:sz w:val="28"/>
                <w:szCs w:val="28"/>
                <w:lang w:val="ru-RU"/>
              </w:rPr>
              <w:t>__________________________________</w:t>
            </w:r>
          </w:p>
        </w:tc>
      </w:tr>
      <w:tr w:rsidR="00A9691D">
        <w:trPr>
          <w:trHeight w:val="311"/>
        </w:trPr>
        <w:tc>
          <w:tcPr>
            <w:tcW w:w="4674" w:type="dxa"/>
          </w:tcPr>
          <w:p w:rsidR="00A9691D" w:rsidRDefault="00A9691D">
            <w:pPr>
              <w:pStyle w:val="TableParagraph"/>
              <w:rPr>
                <w:sz w:val="28"/>
                <w:szCs w:val="28"/>
              </w:rPr>
            </w:pPr>
          </w:p>
        </w:tc>
        <w:tc>
          <w:tcPr>
            <w:tcW w:w="4957" w:type="dxa"/>
          </w:tcPr>
          <w:p w:rsidR="00A9691D" w:rsidRDefault="008A0229">
            <w:pPr>
              <w:pStyle w:val="TableParagraph"/>
              <w:ind w:left="112"/>
              <w:rPr>
                <w:sz w:val="28"/>
                <w:szCs w:val="28"/>
              </w:rPr>
            </w:pPr>
            <w:r>
              <w:rPr>
                <w:spacing w:val="-5"/>
                <w:sz w:val="28"/>
                <w:szCs w:val="28"/>
              </w:rPr>
              <w:t>МП</w:t>
            </w:r>
          </w:p>
        </w:tc>
      </w:tr>
    </w:tbl>
    <w:p w:rsidR="00A9691D" w:rsidRDefault="008A0229">
      <w:pPr>
        <w:tabs>
          <w:tab w:val="left" w:pos="5437"/>
          <w:tab w:val="left" w:pos="6220"/>
          <w:tab w:val="left" w:pos="7660"/>
          <w:tab w:val="left" w:pos="8195"/>
        </w:tabs>
        <w:spacing w:before="73" w:line="276" w:lineRule="auto"/>
        <w:ind w:left="1273" w:right="141" w:firstLine="6428"/>
        <w:jc w:val="right"/>
        <w:rPr>
          <w:rFonts w:ascii="Times New Roman" w:hAnsi="Times New Roman" w:cs="Times New Roman"/>
          <w:sz w:val="28"/>
          <w:szCs w:val="28"/>
        </w:rPr>
      </w:pPr>
      <w:r>
        <w:rPr>
          <w:rFonts w:ascii="Times New Roman" w:hAnsi="Times New Roman" w:cs="Times New Roman"/>
          <w:sz w:val="28"/>
          <w:szCs w:val="28"/>
        </w:rPr>
        <w:t>Приложение</w:t>
      </w:r>
    </w:p>
    <w:p w:rsidR="00A9691D" w:rsidRDefault="008A0229">
      <w:pPr>
        <w:tabs>
          <w:tab w:val="left" w:pos="5437"/>
          <w:tab w:val="left" w:pos="6220"/>
          <w:tab w:val="left" w:pos="7660"/>
          <w:tab w:val="left" w:pos="8195"/>
        </w:tabs>
        <w:spacing w:before="73" w:line="240" w:lineRule="auto"/>
        <w:ind w:right="141"/>
        <w:jc w:val="center"/>
        <w:rPr>
          <w:rFonts w:ascii="Times New Roman" w:hAnsi="Times New Roman" w:cs="Times New Roman"/>
          <w:b/>
          <w:spacing w:val="-6"/>
          <w:sz w:val="28"/>
          <w:szCs w:val="28"/>
        </w:rPr>
      </w:pPr>
      <w:r>
        <w:rPr>
          <w:rFonts w:ascii="Times New Roman" w:hAnsi="Times New Roman" w:cs="Times New Roman"/>
          <w:b/>
          <w:sz w:val="28"/>
          <w:szCs w:val="28"/>
        </w:rPr>
        <w:t>к Лицензионному договору №</w:t>
      </w:r>
      <w:r>
        <w:rPr>
          <w:rFonts w:ascii="Times New Roman" w:hAnsi="Times New Roman" w:cs="Times New Roman"/>
          <w:sz w:val="28"/>
          <w:szCs w:val="28"/>
          <w:u w:val="single"/>
        </w:rPr>
        <w:tab/>
      </w:r>
      <w:r>
        <w:rPr>
          <w:rFonts w:ascii="Times New Roman" w:hAnsi="Times New Roman" w:cs="Times New Roman"/>
          <w:b/>
          <w:sz w:val="28"/>
          <w:szCs w:val="28"/>
        </w:rPr>
        <w:t>от «</w:t>
      </w:r>
      <w:r>
        <w:rPr>
          <w:rFonts w:ascii="Times New Roman" w:hAnsi="Times New Roman" w:cs="Times New Roman"/>
          <w:sz w:val="28"/>
          <w:szCs w:val="28"/>
          <w:u w:val="single"/>
        </w:rPr>
        <w:tab/>
      </w:r>
      <w:r>
        <w:rPr>
          <w:rFonts w:ascii="Times New Roman" w:hAnsi="Times New Roman" w:cs="Times New Roman"/>
          <w:b/>
          <w:spacing w:val="-10"/>
          <w:sz w:val="28"/>
          <w:szCs w:val="28"/>
        </w:rPr>
        <w:t>»</w:t>
      </w:r>
      <w:r>
        <w:rPr>
          <w:rFonts w:ascii="Times New Roman" w:hAnsi="Times New Roman" w:cs="Times New Roman"/>
          <w:sz w:val="28"/>
          <w:szCs w:val="28"/>
          <w:u w:val="single"/>
        </w:rPr>
        <w:tab/>
      </w:r>
      <w:r>
        <w:rPr>
          <w:rFonts w:ascii="Times New Roman" w:hAnsi="Times New Roman" w:cs="Times New Roman"/>
          <w:b/>
          <w:spacing w:val="-6"/>
          <w:sz w:val="28"/>
          <w:szCs w:val="28"/>
        </w:rPr>
        <w:t>20</w:t>
      </w:r>
      <w:r>
        <w:rPr>
          <w:rFonts w:ascii="Times New Roman" w:hAnsi="Times New Roman" w:cs="Times New Roman"/>
          <w:sz w:val="28"/>
          <w:szCs w:val="28"/>
          <w:u w:val="single"/>
        </w:rPr>
        <w:tab/>
      </w:r>
      <w:r>
        <w:rPr>
          <w:rFonts w:ascii="Times New Roman" w:hAnsi="Times New Roman" w:cs="Times New Roman"/>
          <w:b/>
          <w:spacing w:val="-6"/>
          <w:sz w:val="28"/>
          <w:szCs w:val="28"/>
        </w:rPr>
        <w:t>г.</w:t>
      </w:r>
    </w:p>
    <w:p w:rsidR="00A9691D" w:rsidRDefault="00A9691D">
      <w:pPr>
        <w:tabs>
          <w:tab w:val="left" w:pos="5437"/>
          <w:tab w:val="left" w:pos="6220"/>
          <w:tab w:val="left" w:pos="7660"/>
          <w:tab w:val="left" w:pos="8195"/>
        </w:tabs>
        <w:spacing w:before="73" w:line="240" w:lineRule="auto"/>
        <w:ind w:left="1273" w:right="141" w:firstLine="6428"/>
        <w:jc w:val="center"/>
        <w:rPr>
          <w:rFonts w:ascii="Times New Roman" w:hAnsi="Times New Roman" w:cs="Times New Roman"/>
          <w:b/>
          <w:sz w:val="28"/>
          <w:szCs w:val="28"/>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9201"/>
      </w:tblGrid>
      <w:tr w:rsidR="00A9691D">
        <w:trPr>
          <w:trHeight w:val="277"/>
        </w:trPr>
        <w:tc>
          <w:tcPr>
            <w:tcW w:w="535" w:type="dxa"/>
          </w:tcPr>
          <w:p w:rsidR="00A9691D" w:rsidRDefault="008A0229">
            <w:pPr>
              <w:pStyle w:val="TableParagraph"/>
              <w:spacing w:before="1" w:line="276" w:lineRule="auto"/>
              <w:rPr>
                <w:b/>
                <w:sz w:val="28"/>
                <w:szCs w:val="28"/>
              </w:rPr>
            </w:pPr>
            <w:r>
              <w:rPr>
                <w:b/>
                <w:spacing w:val="-10"/>
                <w:sz w:val="28"/>
                <w:szCs w:val="28"/>
              </w:rPr>
              <w:t>№</w:t>
            </w:r>
          </w:p>
        </w:tc>
        <w:tc>
          <w:tcPr>
            <w:tcW w:w="9201" w:type="dxa"/>
          </w:tcPr>
          <w:p w:rsidR="00A9691D" w:rsidRDefault="008A0229">
            <w:pPr>
              <w:pStyle w:val="TableParagraph"/>
              <w:spacing w:before="1" w:line="276" w:lineRule="auto"/>
              <w:jc w:val="center"/>
              <w:rPr>
                <w:b/>
                <w:sz w:val="28"/>
                <w:szCs w:val="28"/>
                <w:lang w:val="ru-RU"/>
              </w:rPr>
            </w:pPr>
            <w:r>
              <w:rPr>
                <w:b/>
                <w:sz w:val="28"/>
                <w:szCs w:val="28"/>
                <w:lang w:val="ru-RU"/>
              </w:rPr>
              <w:t xml:space="preserve">Произведение (название работы, выходные </w:t>
            </w:r>
            <w:r>
              <w:rPr>
                <w:b/>
                <w:spacing w:val="-2"/>
                <w:sz w:val="28"/>
                <w:szCs w:val="28"/>
                <w:lang w:val="ru-RU"/>
              </w:rPr>
              <w:t>данные)</w:t>
            </w:r>
          </w:p>
        </w:tc>
      </w:tr>
      <w:tr w:rsidR="00A9691D">
        <w:trPr>
          <w:trHeight w:val="301"/>
        </w:trPr>
        <w:tc>
          <w:tcPr>
            <w:tcW w:w="535" w:type="dxa"/>
          </w:tcPr>
          <w:p w:rsidR="00A9691D" w:rsidRDefault="008A0229">
            <w:pPr>
              <w:pStyle w:val="TableParagraph"/>
              <w:spacing w:line="275" w:lineRule="exact"/>
              <w:rPr>
                <w:sz w:val="28"/>
                <w:szCs w:val="28"/>
              </w:rPr>
            </w:pPr>
            <w:r>
              <w:rPr>
                <w:spacing w:val="-10"/>
                <w:sz w:val="28"/>
                <w:szCs w:val="28"/>
              </w:rPr>
              <w:t>1</w:t>
            </w:r>
          </w:p>
        </w:tc>
        <w:tc>
          <w:tcPr>
            <w:tcW w:w="9201" w:type="dxa"/>
          </w:tcPr>
          <w:p w:rsidR="00A9691D" w:rsidRDefault="00A9691D">
            <w:pPr>
              <w:pStyle w:val="TableParagraph"/>
              <w:rPr>
                <w:sz w:val="28"/>
                <w:szCs w:val="28"/>
              </w:rPr>
            </w:pPr>
          </w:p>
        </w:tc>
      </w:tr>
      <w:tr w:rsidR="00A9691D">
        <w:trPr>
          <w:trHeight w:val="275"/>
        </w:trPr>
        <w:tc>
          <w:tcPr>
            <w:tcW w:w="535" w:type="dxa"/>
          </w:tcPr>
          <w:p w:rsidR="00A9691D" w:rsidRDefault="008A0229">
            <w:pPr>
              <w:pStyle w:val="TableParagraph"/>
              <w:spacing w:line="256" w:lineRule="exact"/>
              <w:rPr>
                <w:sz w:val="28"/>
                <w:szCs w:val="28"/>
              </w:rPr>
            </w:pPr>
            <w:r>
              <w:rPr>
                <w:spacing w:val="-10"/>
                <w:sz w:val="28"/>
                <w:szCs w:val="28"/>
              </w:rPr>
              <w:t>2</w:t>
            </w:r>
          </w:p>
        </w:tc>
        <w:tc>
          <w:tcPr>
            <w:tcW w:w="9201" w:type="dxa"/>
          </w:tcPr>
          <w:p w:rsidR="00A9691D" w:rsidRDefault="00A9691D">
            <w:pPr>
              <w:pStyle w:val="TableParagraph"/>
              <w:rPr>
                <w:sz w:val="28"/>
                <w:szCs w:val="28"/>
              </w:rPr>
            </w:pPr>
          </w:p>
        </w:tc>
      </w:tr>
      <w:tr w:rsidR="00A9691D">
        <w:trPr>
          <w:trHeight w:val="278"/>
        </w:trPr>
        <w:tc>
          <w:tcPr>
            <w:tcW w:w="535" w:type="dxa"/>
          </w:tcPr>
          <w:p w:rsidR="00A9691D" w:rsidRDefault="008A0229">
            <w:pPr>
              <w:pStyle w:val="TableParagraph"/>
              <w:spacing w:before="1" w:line="257" w:lineRule="exact"/>
              <w:rPr>
                <w:sz w:val="28"/>
                <w:szCs w:val="28"/>
              </w:rPr>
            </w:pPr>
            <w:r>
              <w:rPr>
                <w:spacing w:val="-10"/>
                <w:sz w:val="28"/>
                <w:szCs w:val="28"/>
              </w:rPr>
              <w:t>3</w:t>
            </w:r>
          </w:p>
        </w:tc>
        <w:tc>
          <w:tcPr>
            <w:tcW w:w="9201" w:type="dxa"/>
          </w:tcPr>
          <w:p w:rsidR="00A9691D" w:rsidRDefault="00A9691D">
            <w:pPr>
              <w:pStyle w:val="TableParagraph"/>
              <w:rPr>
                <w:sz w:val="28"/>
                <w:szCs w:val="28"/>
              </w:rPr>
            </w:pPr>
          </w:p>
        </w:tc>
      </w:tr>
    </w:tbl>
    <w:p w:rsidR="00A9691D" w:rsidRDefault="00A9691D">
      <w:pPr>
        <w:pStyle w:val="a9"/>
        <w:rPr>
          <w:b w:val="0"/>
          <w:sz w:val="20"/>
        </w:rPr>
      </w:pPr>
    </w:p>
    <w:p w:rsidR="00A9691D" w:rsidRDefault="00A9691D">
      <w:pPr>
        <w:pStyle w:val="a9"/>
        <w:rPr>
          <w:b w:val="0"/>
          <w:sz w:val="20"/>
        </w:rPr>
      </w:pPr>
    </w:p>
    <w:tbl>
      <w:tblPr>
        <w:tblStyle w:val="TableNormal"/>
        <w:tblW w:w="0" w:type="auto"/>
        <w:jc w:val="center"/>
        <w:tblLayout w:type="fixed"/>
        <w:tblLook w:val="01E0" w:firstRow="1" w:lastRow="1" w:firstColumn="1" w:lastColumn="1" w:noHBand="0" w:noVBand="0"/>
      </w:tblPr>
      <w:tblGrid>
        <w:gridCol w:w="5100"/>
        <w:gridCol w:w="4681"/>
      </w:tblGrid>
      <w:tr w:rsidR="00A9691D">
        <w:trPr>
          <w:trHeight w:val="408"/>
          <w:jc w:val="center"/>
        </w:trPr>
        <w:tc>
          <w:tcPr>
            <w:tcW w:w="5100" w:type="dxa"/>
          </w:tcPr>
          <w:p w:rsidR="00A9691D" w:rsidRDefault="008A0229">
            <w:pPr>
              <w:pStyle w:val="TableParagraph"/>
              <w:ind w:left="1478"/>
              <w:rPr>
                <w:b/>
                <w:sz w:val="28"/>
                <w:szCs w:val="28"/>
              </w:rPr>
            </w:pPr>
            <w:r>
              <w:rPr>
                <w:b/>
                <w:spacing w:val="-2"/>
                <w:sz w:val="28"/>
                <w:szCs w:val="28"/>
              </w:rPr>
              <w:t>ЛИЦЕНЗИАР:</w:t>
            </w:r>
          </w:p>
        </w:tc>
        <w:tc>
          <w:tcPr>
            <w:tcW w:w="4681" w:type="dxa"/>
          </w:tcPr>
          <w:p w:rsidR="00A9691D" w:rsidRDefault="008A0229">
            <w:pPr>
              <w:pStyle w:val="TableParagraph"/>
              <w:ind w:left="1583"/>
              <w:rPr>
                <w:b/>
                <w:sz w:val="28"/>
                <w:szCs w:val="28"/>
              </w:rPr>
            </w:pPr>
            <w:r>
              <w:rPr>
                <w:b/>
                <w:spacing w:val="-2"/>
                <w:sz w:val="28"/>
                <w:szCs w:val="28"/>
              </w:rPr>
              <w:t>ЛИЦЕНЗИАТ:</w:t>
            </w:r>
          </w:p>
        </w:tc>
      </w:tr>
      <w:tr w:rsidR="00A9691D">
        <w:trPr>
          <w:trHeight w:val="1377"/>
          <w:jc w:val="center"/>
        </w:trPr>
        <w:tc>
          <w:tcPr>
            <w:tcW w:w="5100" w:type="dxa"/>
          </w:tcPr>
          <w:p w:rsidR="00A9691D" w:rsidRDefault="008A0229">
            <w:pPr>
              <w:pStyle w:val="TableParagraph"/>
              <w:tabs>
                <w:tab w:val="left" w:pos="4616"/>
              </w:tabs>
              <w:ind w:left="0"/>
              <w:rPr>
                <w:sz w:val="28"/>
                <w:szCs w:val="28"/>
                <w:lang w:val="ru-RU"/>
              </w:rPr>
            </w:pPr>
            <w:r>
              <w:rPr>
                <w:sz w:val="28"/>
                <w:szCs w:val="28"/>
                <w:lang w:val="ru-RU"/>
              </w:rPr>
              <w:t>____________________________________</w:t>
            </w:r>
          </w:p>
          <w:p w:rsidR="00A9691D" w:rsidRDefault="008A0229">
            <w:pPr>
              <w:pStyle w:val="TableParagraph"/>
              <w:tabs>
                <w:tab w:val="left" w:pos="4616"/>
              </w:tabs>
              <w:ind w:left="0"/>
              <w:rPr>
                <w:sz w:val="28"/>
                <w:szCs w:val="28"/>
                <w:lang w:val="ru-RU"/>
              </w:rPr>
            </w:pPr>
            <w:r>
              <w:rPr>
                <w:sz w:val="28"/>
                <w:szCs w:val="28"/>
                <w:lang w:val="ru-RU"/>
              </w:rPr>
              <w:t>________________________________________________________________________</w:t>
            </w:r>
          </w:p>
          <w:p w:rsidR="00A9691D" w:rsidRDefault="00A9691D">
            <w:pPr>
              <w:pStyle w:val="TableParagraph"/>
              <w:tabs>
                <w:tab w:val="left" w:pos="4614"/>
              </w:tabs>
              <w:rPr>
                <w:sz w:val="28"/>
                <w:szCs w:val="28"/>
                <w:lang w:val="ru-RU"/>
              </w:rPr>
            </w:pPr>
          </w:p>
        </w:tc>
        <w:tc>
          <w:tcPr>
            <w:tcW w:w="4681" w:type="dxa"/>
          </w:tcPr>
          <w:p w:rsidR="00A9691D" w:rsidRDefault="008A0229">
            <w:pPr>
              <w:pStyle w:val="TableParagraph"/>
              <w:ind w:left="112"/>
              <w:rPr>
                <w:b/>
                <w:sz w:val="28"/>
                <w:szCs w:val="28"/>
                <w:lang w:val="ru-RU"/>
              </w:rPr>
            </w:pPr>
            <w:r>
              <w:rPr>
                <w:b/>
                <w:sz w:val="28"/>
                <w:szCs w:val="28"/>
                <w:lang w:val="ru-RU"/>
              </w:rPr>
              <w:t>________________________________________________________________________________________________</w:t>
            </w:r>
          </w:p>
          <w:p w:rsidR="00A9691D" w:rsidRDefault="00A9691D">
            <w:pPr>
              <w:pStyle w:val="TableParagraph"/>
              <w:ind w:left="112"/>
              <w:rPr>
                <w:b/>
                <w:sz w:val="28"/>
                <w:szCs w:val="28"/>
                <w:lang w:val="ru-RU"/>
              </w:rPr>
            </w:pPr>
          </w:p>
        </w:tc>
      </w:tr>
      <w:tr w:rsidR="00A9691D">
        <w:trPr>
          <w:trHeight w:val="460"/>
          <w:jc w:val="center"/>
        </w:trPr>
        <w:tc>
          <w:tcPr>
            <w:tcW w:w="5100" w:type="dxa"/>
          </w:tcPr>
          <w:p w:rsidR="00A9691D" w:rsidRDefault="008A0229">
            <w:pPr>
              <w:pStyle w:val="TableParagraph"/>
              <w:rPr>
                <w:spacing w:val="-2"/>
                <w:sz w:val="28"/>
                <w:szCs w:val="28"/>
              </w:rPr>
            </w:pPr>
            <w:proofErr w:type="spellStart"/>
            <w:r>
              <w:rPr>
                <w:spacing w:val="-2"/>
                <w:sz w:val="28"/>
                <w:szCs w:val="28"/>
              </w:rPr>
              <w:t>Подпись</w:t>
            </w:r>
            <w:proofErr w:type="spellEnd"/>
          </w:p>
          <w:p w:rsidR="00A9691D" w:rsidRDefault="008A0229">
            <w:pPr>
              <w:pStyle w:val="TableParagraph"/>
              <w:rPr>
                <w:sz w:val="28"/>
                <w:szCs w:val="28"/>
                <w:lang w:val="ru-RU"/>
              </w:rPr>
            </w:pPr>
            <w:r>
              <w:rPr>
                <w:spacing w:val="-2"/>
                <w:sz w:val="28"/>
                <w:szCs w:val="28"/>
                <w:lang w:val="ru-RU"/>
              </w:rPr>
              <w:t>____________________________________</w:t>
            </w:r>
          </w:p>
        </w:tc>
        <w:tc>
          <w:tcPr>
            <w:tcW w:w="4681" w:type="dxa"/>
          </w:tcPr>
          <w:p w:rsidR="00A9691D" w:rsidRDefault="008A0229">
            <w:pPr>
              <w:pStyle w:val="TableParagraph"/>
              <w:tabs>
                <w:tab w:val="left" w:pos="2752"/>
              </w:tabs>
              <w:ind w:left="112"/>
              <w:rPr>
                <w:spacing w:val="-2"/>
                <w:sz w:val="28"/>
                <w:szCs w:val="28"/>
                <w:lang w:val="ru-RU"/>
              </w:rPr>
            </w:pPr>
            <w:r>
              <w:rPr>
                <w:spacing w:val="-2"/>
                <w:sz w:val="28"/>
                <w:szCs w:val="28"/>
                <w:lang w:val="ru-RU"/>
              </w:rPr>
              <w:t>Подпись:</w:t>
            </w:r>
          </w:p>
          <w:p w:rsidR="00A9691D" w:rsidRDefault="008A0229">
            <w:pPr>
              <w:pStyle w:val="TableParagraph"/>
              <w:tabs>
                <w:tab w:val="left" w:pos="2752"/>
              </w:tabs>
              <w:ind w:left="112"/>
              <w:rPr>
                <w:sz w:val="28"/>
                <w:szCs w:val="28"/>
                <w:lang w:val="ru-RU"/>
              </w:rPr>
            </w:pPr>
            <w:r>
              <w:rPr>
                <w:spacing w:val="-2"/>
                <w:sz w:val="28"/>
                <w:szCs w:val="28"/>
                <w:lang w:val="ru-RU"/>
              </w:rPr>
              <w:t>_________________________________</w:t>
            </w:r>
          </w:p>
        </w:tc>
      </w:tr>
      <w:tr w:rsidR="00A9691D">
        <w:trPr>
          <w:trHeight w:val="311"/>
          <w:jc w:val="center"/>
        </w:trPr>
        <w:tc>
          <w:tcPr>
            <w:tcW w:w="5100" w:type="dxa"/>
          </w:tcPr>
          <w:p w:rsidR="00A9691D" w:rsidRDefault="00A9691D">
            <w:pPr>
              <w:pStyle w:val="TableParagraph"/>
              <w:rPr>
                <w:sz w:val="28"/>
                <w:szCs w:val="28"/>
              </w:rPr>
            </w:pPr>
          </w:p>
        </w:tc>
        <w:tc>
          <w:tcPr>
            <w:tcW w:w="4681" w:type="dxa"/>
          </w:tcPr>
          <w:p w:rsidR="00A9691D" w:rsidRDefault="008A0229">
            <w:pPr>
              <w:pStyle w:val="TableParagraph"/>
              <w:ind w:left="112"/>
              <w:rPr>
                <w:sz w:val="28"/>
                <w:szCs w:val="28"/>
              </w:rPr>
            </w:pPr>
            <w:r>
              <w:rPr>
                <w:spacing w:val="-5"/>
                <w:sz w:val="28"/>
                <w:szCs w:val="28"/>
              </w:rPr>
              <w:t>МП</w:t>
            </w:r>
          </w:p>
        </w:tc>
      </w:tr>
    </w:tbl>
    <w:p w:rsidR="00A9691D" w:rsidRDefault="00A9691D">
      <w:pPr>
        <w:pStyle w:val="a9"/>
        <w:spacing w:before="200"/>
        <w:jc w:val="right"/>
        <w:rPr>
          <w:rFonts w:ascii="Times New Roman" w:hAnsi="Times New Roman"/>
          <w:i w:val="0"/>
          <w:sz w:val="28"/>
          <w:szCs w:val="28"/>
        </w:rPr>
      </w:pPr>
    </w:p>
    <w:p w:rsidR="00A9691D" w:rsidRDefault="00A9691D">
      <w:pPr>
        <w:pStyle w:val="a9"/>
        <w:spacing w:before="200"/>
        <w:jc w:val="right"/>
        <w:rPr>
          <w:rFonts w:ascii="Times New Roman" w:hAnsi="Times New Roman"/>
          <w:i w:val="0"/>
          <w:sz w:val="28"/>
          <w:szCs w:val="28"/>
        </w:rPr>
      </w:pPr>
    </w:p>
    <w:p w:rsidR="00A9691D" w:rsidRDefault="00A9691D">
      <w:pPr>
        <w:pStyle w:val="a9"/>
        <w:spacing w:before="200"/>
        <w:jc w:val="right"/>
        <w:rPr>
          <w:rFonts w:ascii="Times New Roman" w:hAnsi="Times New Roman"/>
          <w:i w:val="0"/>
          <w:sz w:val="28"/>
          <w:szCs w:val="28"/>
        </w:rPr>
      </w:pPr>
    </w:p>
    <w:p w:rsidR="00A9691D" w:rsidRDefault="008A0229">
      <w:pPr>
        <w:pStyle w:val="2"/>
        <w:jc w:val="right"/>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clear="all"/>
      </w:r>
    </w:p>
    <w:p w:rsidR="00A9691D" w:rsidRDefault="008A0229">
      <w:pPr>
        <w:pStyle w:val="2"/>
        <w:jc w:val="right"/>
        <w:rPr>
          <w:rFonts w:ascii="Times New Roman" w:hAnsi="Times New Roman" w:cs="Times New Roman"/>
          <w:b/>
          <w:color w:val="000000" w:themeColor="text1"/>
          <w:sz w:val="28"/>
          <w:szCs w:val="28"/>
        </w:rPr>
      </w:pPr>
      <w:bookmarkStart w:id="41" w:name="_Toc235459215"/>
      <w:r>
        <w:rPr>
          <w:rFonts w:ascii="Times New Roman" w:hAnsi="Times New Roman" w:cs="Times New Roman"/>
          <w:b/>
          <w:color w:val="000000" w:themeColor="text1"/>
          <w:sz w:val="28"/>
          <w:szCs w:val="28"/>
        </w:rPr>
        <w:lastRenderedPageBreak/>
        <w:t>Приложение № 2</w:t>
      </w:r>
      <w:bookmarkEnd w:id="41"/>
    </w:p>
    <w:p w:rsidR="00A9691D" w:rsidRDefault="008A0229">
      <w:pPr>
        <w:pStyle w:val="a9"/>
        <w:spacing w:before="200" w:line="276" w:lineRule="auto"/>
        <w:jc w:val="center"/>
        <w:rPr>
          <w:rFonts w:ascii="Times New Roman" w:hAnsi="Times New Roman"/>
          <w:i w:val="0"/>
          <w:sz w:val="28"/>
          <w:szCs w:val="28"/>
        </w:rPr>
      </w:pPr>
      <w:r>
        <w:rPr>
          <w:rFonts w:ascii="Times New Roman" w:hAnsi="Times New Roman"/>
          <w:i w:val="0"/>
          <w:sz w:val="28"/>
          <w:szCs w:val="28"/>
        </w:rPr>
        <w:t>ОФЕРТА НА ПРЕДОСТАВЛЕНИЕ ДОСТУПА К НЭБ</w:t>
      </w:r>
      <w:proofErr w:type="gramStart"/>
      <w:r>
        <w:rPr>
          <w:rFonts w:ascii="Times New Roman" w:hAnsi="Times New Roman"/>
          <w:i w:val="0"/>
          <w:sz w:val="28"/>
          <w:szCs w:val="28"/>
        </w:rPr>
        <w:t>.Д</w:t>
      </w:r>
      <w:proofErr w:type="gramEnd"/>
      <w:r>
        <w:rPr>
          <w:rFonts w:ascii="Times New Roman" w:hAnsi="Times New Roman"/>
          <w:i w:val="0"/>
          <w:sz w:val="28"/>
          <w:szCs w:val="28"/>
        </w:rPr>
        <w:t>ЕТИ</w:t>
      </w:r>
    </w:p>
    <w:p w:rsidR="00A9691D" w:rsidRDefault="00A9691D">
      <w:pPr>
        <w:pStyle w:val="a9"/>
        <w:spacing w:before="200" w:line="276" w:lineRule="auto"/>
        <w:jc w:val="left"/>
        <w:rPr>
          <w:rFonts w:ascii="Times New Roman" w:hAnsi="Times New Roman"/>
          <w:sz w:val="16"/>
          <w:szCs w:val="16"/>
        </w:rPr>
      </w:pPr>
    </w:p>
    <w:p w:rsidR="00A9691D" w:rsidRDefault="008A0229">
      <w:pPr>
        <w:pStyle w:val="af6"/>
        <w:numPr>
          <w:ilvl w:val="0"/>
          <w:numId w:val="25"/>
        </w:numPr>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ПОНЯТИЯ И ТЕРМИНЫ, ИСПОЛЬЗУЕМЫЕ В </w:t>
      </w:r>
      <w:r>
        <w:rPr>
          <w:rFonts w:ascii="Times New Roman" w:hAnsi="Times New Roman" w:cs="Times New Roman"/>
          <w:b/>
          <w:color w:val="000000" w:themeColor="text1"/>
          <w:spacing w:val="-2"/>
          <w:sz w:val="28"/>
          <w:szCs w:val="28"/>
        </w:rPr>
        <w:t>ОФЕРТЕ</w:t>
      </w:r>
    </w:p>
    <w:p w:rsidR="00A9691D" w:rsidRDefault="00A9691D">
      <w:pPr>
        <w:pStyle w:val="a9"/>
        <w:spacing w:before="9" w:line="276" w:lineRule="auto"/>
        <w:jc w:val="left"/>
        <w:rPr>
          <w:rFonts w:ascii="Times New Roman" w:hAnsi="Times New Roman"/>
          <w:b w:val="0"/>
          <w:sz w:val="28"/>
          <w:szCs w:val="28"/>
        </w:rPr>
      </w:pPr>
    </w:p>
    <w:tbl>
      <w:tblPr>
        <w:tblStyle w:val="TableNormal"/>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5564"/>
      </w:tblGrid>
      <w:tr w:rsidR="00A9691D">
        <w:trPr>
          <w:trHeight w:val="1029"/>
        </w:trPr>
        <w:tc>
          <w:tcPr>
            <w:tcW w:w="3795" w:type="dxa"/>
          </w:tcPr>
          <w:p w:rsidR="00A9691D" w:rsidRDefault="008A0229">
            <w:pPr>
              <w:pStyle w:val="TableParagraph"/>
              <w:spacing w:line="276" w:lineRule="auto"/>
              <w:rPr>
                <w:sz w:val="28"/>
                <w:szCs w:val="28"/>
              </w:rPr>
            </w:pPr>
            <w:proofErr w:type="spellStart"/>
            <w:r>
              <w:rPr>
                <w:spacing w:val="-2"/>
                <w:sz w:val="28"/>
                <w:szCs w:val="28"/>
              </w:rPr>
              <w:t>Исполнитель</w:t>
            </w:r>
            <w:proofErr w:type="spellEnd"/>
          </w:p>
        </w:tc>
        <w:tc>
          <w:tcPr>
            <w:tcW w:w="5564" w:type="dxa"/>
          </w:tcPr>
          <w:p w:rsidR="00A9691D" w:rsidRDefault="008A0229">
            <w:pPr>
              <w:pStyle w:val="TableParagraph"/>
              <w:spacing w:line="276" w:lineRule="auto"/>
              <w:rPr>
                <w:sz w:val="28"/>
                <w:szCs w:val="28"/>
                <w:lang w:val="ru-RU"/>
              </w:rPr>
            </w:pPr>
            <w:r>
              <w:rPr>
                <w:sz w:val="28"/>
                <w:szCs w:val="28"/>
                <w:lang w:val="ru-RU"/>
              </w:rPr>
              <w:t>Федеральное государственное бюджетное учреждение культуры «</w:t>
            </w:r>
            <w:proofErr w:type="gramStart"/>
            <w:r>
              <w:rPr>
                <w:sz w:val="28"/>
                <w:szCs w:val="28"/>
                <w:lang w:val="ru-RU"/>
              </w:rPr>
              <w:t>Российская</w:t>
            </w:r>
            <w:proofErr w:type="gramEnd"/>
          </w:p>
          <w:p w:rsidR="00A9691D" w:rsidRDefault="008A0229">
            <w:pPr>
              <w:pStyle w:val="TableParagraph"/>
              <w:spacing w:line="276" w:lineRule="auto"/>
              <w:rPr>
                <w:sz w:val="28"/>
                <w:szCs w:val="28"/>
                <w:lang w:val="ru-RU"/>
              </w:rPr>
            </w:pPr>
            <w:r>
              <w:rPr>
                <w:sz w:val="28"/>
                <w:szCs w:val="28"/>
                <w:lang w:val="ru-RU"/>
              </w:rPr>
              <w:t xml:space="preserve">Государственная детская </w:t>
            </w:r>
            <w:r>
              <w:rPr>
                <w:spacing w:val="-2"/>
                <w:sz w:val="28"/>
                <w:szCs w:val="28"/>
                <w:lang w:val="ru-RU"/>
              </w:rPr>
              <w:t>библиотека»</w:t>
            </w:r>
          </w:p>
        </w:tc>
      </w:tr>
      <w:tr w:rsidR="00A9691D">
        <w:trPr>
          <w:trHeight w:val="1026"/>
        </w:trPr>
        <w:tc>
          <w:tcPr>
            <w:tcW w:w="3795" w:type="dxa"/>
          </w:tcPr>
          <w:p w:rsidR="00A9691D" w:rsidRDefault="008A0229">
            <w:pPr>
              <w:pStyle w:val="TableParagraph"/>
              <w:spacing w:line="276" w:lineRule="auto"/>
              <w:rPr>
                <w:sz w:val="28"/>
                <w:szCs w:val="28"/>
              </w:rPr>
            </w:pPr>
            <w:proofErr w:type="spellStart"/>
            <w:r>
              <w:rPr>
                <w:spacing w:val="-2"/>
                <w:sz w:val="28"/>
                <w:szCs w:val="28"/>
              </w:rPr>
              <w:t>Оферта</w:t>
            </w:r>
            <w:proofErr w:type="spellEnd"/>
          </w:p>
        </w:tc>
        <w:tc>
          <w:tcPr>
            <w:tcW w:w="5564" w:type="dxa"/>
          </w:tcPr>
          <w:p w:rsidR="00A9691D" w:rsidRDefault="008A0229">
            <w:pPr>
              <w:pStyle w:val="TableParagraph"/>
              <w:spacing w:line="276" w:lineRule="auto"/>
              <w:ind w:right="259"/>
              <w:jc w:val="both"/>
              <w:rPr>
                <w:sz w:val="28"/>
                <w:szCs w:val="28"/>
                <w:lang w:val="ru-RU"/>
              </w:rPr>
            </w:pPr>
            <w:r>
              <w:rPr>
                <w:sz w:val="28"/>
                <w:szCs w:val="28"/>
                <w:lang w:val="ru-RU"/>
              </w:rPr>
              <w:t xml:space="preserve">Предложение Исполнителя, адресованное любому юридическому лицу, являющемуся пользователем </w:t>
            </w:r>
            <w:r>
              <w:rPr>
                <w:spacing w:val="-2"/>
                <w:sz w:val="28"/>
                <w:szCs w:val="28"/>
                <w:lang w:val="ru-RU"/>
              </w:rPr>
              <w:t>НЭБ</w:t>
            </w:r>
            <w:proofErr w:type="gramStart"/>
            <w:r>
              <w:rPr>
                <w:spacing w:val="-2"/>
                <w:sz w:val="28"/>
                <w:szCs w:val="28"/>
                <w:lang w:val="ru-RU"/>
              </w:rPr>
              <w:t>.Д</w:t>
            </w:r>
            <w:proofErr w:type="gramEnd"/>
            <w:r>
              <w:rPr>
                <w:spacing w:val="-2"/>
                <w:sz w:val="28"/>
                <w:szCs w:val="28"/>
                <w:lang w:val="ru-RU"/>
              </w:rPr>
              <w:t>ЕТИ</w:t>
            </w:r>
          </w:p>
        </w:tc>
      </w:tr>
      <w:tr w:rsidR="00A9691D">
        <w:trPr>
          <w:trHeight w:val="1029"/>
        </w:trPr>
        <w:tc>
          <w:tcPr>
            <w:tcW w:w="3795" w:type="dxa"/>
          </w:tcPr>
          <w:p w:rsidR="00A9691D" w:rsidRDefault="008A0229">
            <w:pPr>
              <w:pStyle w:val="TableParagraph"/>
              <w:spacing w:line="276" w:lineRule="auto"/>
              <w:rPr>
                <w:sz w:val="28"/>
                <w:szCs w:val="28"/>
              </w:rPr>
            </w:pPr>
            <w:proofErr w:type="spellStart"/>
            <w:r>
              <w:rPr>
                <w:sz w:val="28"/>
                <w:szCs w:val="28"/>
              </w:rPr>
              <w:t>Акцепт</w:t>
            </w:r>
            <w:proofErr w:type="spellEnd"/>
            <w:r>
              <w:rPr>
                <w:sz w:val="28"/>
                <w:szCs w:val="28"/>
                <w:lang w:val="ru-RU"/>
              </w:rPr>
              <w:t xml:space="preserve"> </w:t>
            </w:r>
            <w:proofErr w:type="spellStart"/>
            <w:r>
              <w:rPr>
                <w:spacing w:val="-2"/>
                <w:sz w:val="28"/>
                <w:szCs w:val="28"/>
              </w:rPr>
              <w:t>Оферты</w:t>
            </w:r>
            <w:proofErr w:type="spellEnd"/>
          </w:p>
        </w:tc>
        <w:tc>
          <w:tcPr>
            <w:tcW w:w="5564" w:type="dxa"/>
          </w:tcPr>
          <w:p w:rsidR="00A9691D" w:rsidRDefault="008A0229">
            <w:pPr>
              <w:pStyle w:val="TableParagraph"/>
              <w:spacing w:line="276" w:lineRule="auto"/>
              <w:rPr>
                <w:sz w:val="28"/>
                <w:szCs w:val="28"/>
                <w:lang w:val="ru-RU"/>
              </w:rPr>
            </w:pPr>
            <w:r>
              <w:rPr>
                <w:sz w:val="28"/>
                <w:szCs w:val="28"/>
                <w:lang w:val="ru-RU"/>
              </w:rPr>
              <w:t xml:space="preserve">Полное и безоговорочное принятие Оферты Пользователем </w:t>
            </w:r>
            <w:proofErr w:type="spellStart"/>
            <w:r>
              <w:rPr>
                <w:sz w:val="28"/>
                <w:szCs w:val="28"/>
                <w:lang w:val="ru-RU"/>
              </w:rPr>
              <w:t>путем</w:t>
            </w:r>
            <w:proofErr w:type="spellEnd"/>
            <w:r>
              <w:rPr>
                <w:sz w:val="28"/>
                <w:szCs w:val="28"/>
                <w:lang w:val="ru-RU"/>
              </w:rPr>
              <w:t xml:space="preserve"> осуществления действий, указанных в настоящей Оферте</w:t>
            </w:r>
          </w:p>
        </w:tc>
      </w:tr>
      <w:tr w:rsidR="00A9691D">
        <w:trPr>
          <w:trHeight w:val="751"/>
        </w:trPr>
        <w:tc>
          <w:tcPr>
            <w:tcW w:w="3795" w:type="dxa"/>
          </w:tcPr>
          <w:p w:rsidR="00A9691D" w:rsidRDefault="008A0229">
            <w:pPr>
              <w:pStyle w:val="TableParagraph"/>
              <w:spacing w:line="276" w:lineRule="auto"/>
              <w:rPr>
                <w:sz w:val="28"/>
                <w:szCs w:val="28"/>
              </w:rPr>
            </w:pPr>
            <w:proofErr w:type="spellStart"/>
            <w:r>
              <w:rPr>
                <w:spacing w:val="-2"/>
                <w:sz w:val="28"/>
                <w:szCs w:val="28"/>
              </w:rPr>
              <w:t>Пользователь</w:t>
            </w:r>
            <w:proofErr w:type="spellEnd"/>
          </w:p>
        </w:tc>
        <w:tc>
          <w:tcPr>
            <w:tcW w:w="5564" w:type="dxa"/>
          </w:tcPr>
          <w:p w:rsidR="00A9691D" w:rsidRDefault="008A0229">
            <w:pPr>
              <w:pStyle w:val="TableParagraph"/>
              <w:spacing w:line="276" w:lineRule="auto"/>
              <w:rPr>
                <w:sz w:val="28"/>
                <w:szCs w:val="28"/>
                <w:lang w:val="ru-RU"/>
              </w:rPr>
            </w:pPr>
            <w:r>
              <w:rPr>
                <w:sz w:val="28"/>
                <w:szCs w:val="28"/>
                <w:lang w:val="ru-RU"/>
              </w:rPr>
              <w:t>Пользователь НЭБ</w:t>
            </w:r>
            <w:proofErr w:type="gramStart"/>
            <w:r>
              <w:rPr>
                <w:sz w:val="28"/>
                <w:szCs w:val="28"/>
                <w:lang w:val="ru-RU"/>
              </w:rPr>
              <w:t>.Д</w:t>
            </w:r>
            <w:proofErr w:type="gramEnd"/>
            <w:r>
              <w:rPr>
                <w:sz w:val="28"/>
                <w:szCs w:val="28"/>
                <w:lang w:val="ru-RU"/>
              </w:rPr>
              <w:t>ЕТИ (юридическое лицо), осуществивший акцепт Оферты</w:t>
            </w:r>
          </w:p>
        </w:tc>
      </w:tr>
      <w:tr w:rsidR="00A9691D">
        <w:trPr>
          <w:trHeight w:val="1029"/>
        </w:trPr>
        <w:tc>
          <w:tcPr>
            <w:tcW w:w="3795" w:type="dxa"/>
          </w:tcPr>
          <w:p w:rsidR="00A9691D" w:rsidRDefault="008A0229">
            <w:pPr>
              <w:pStyle w:val="TableParagraph"/>
              <w:spacing w:line="276" w:lineRule="auto"/>
              <w:rPr>
                <w:sz w:val="28"/>
                <w:szCs w:val="28"/>
              </w:rPr>
            </w:pPr>
            <w:proofErr w:type="spellStart"/>
            <w:r>
              <w:rPr>
                <w:sz w:val="28"/>
                <w:szCs w:val="28"/>
              </w:rPr>
              <w:t>Представитель</w:t>
            </w:r>
            <w:proofErr w:type="spellEnd"/>
            <w:r>
              <w:rPr>
                <w:sz w:val="28"/>
                <w:szCs w:val="28"/>
                <w:lang w:val="ru-RU"/>
              </w:rPr>
              <w:t xml:space="preserve"> </w:t>
            </w:r>
            <w:proofErr w:type="spellStart"/>
            <w:r>
              <w:rPr>
                <w:spacing w:val="-2"/>
                <w:sz w:val="28"/>
                <w:szCs w:val="28"/>
              </w:rPr>
              <w:t>Пользователя</w:t>
            </w:r>
            <w:proofErr w:type="spellEnd"/>
          </w:p>
        </w:tc>
        <w:tc>
          <w:tcPr>
            <w:tcW w:w="5564" w:type="dxa"/>
          </w:tcPr>
          <w:p w:rsidR="00A9691D" w:rsidRDefault="008A0229">
            <w:pPr>
              <w:pStyle w:val="TableParagraph"/>
              <w:spacing w:line="276" w:lineRule="auto"/>
              <w:rPr>
                <w:sz w:val="28"/>
                <w:szCs w:val="28"/>
                <w:lang w:val="ru-RU"/>
              </w:rPr>
            </w:pPr>
            <w:r>
              <w:rPr>
                <w:sz w:val="28"/>
                <w:szCs w:val="28"/>
                <w:lang w:val="ru-RU"/>
              </w:rPr>
              <w:t>Физическое лицо,</w:t>
            </w:r>
            <w:r>
              <w:rPr>
                <w:spacing w:val="-2"/>
                <w:sz w:val="28"/>
                <w:szCs w:val="28"/>
                <w:lang w:val="ru-RU"/>
              </w:rPr>
              <w:t xml:space="preserve"> осуществляющее</w:t>
            </w:r>
          </w:p>
          <w:p w:rsidR="00A9691D" w:rsidRDefault="008A0229">
            <w:pPr>
              <w:pStyle w:val="TableParagraph"/>
              <w:spacing w:line="276" w:lineRule="auto"/>
              <w:ind w:right="164"/>
              <w:rPr>
                <w:sz w:val="28"/>
                <w:szCs w:val="28"/>
                <w:lang w:val="ru-RU"/>
              </w:rPr>
            </w:pPr>
            <w:r>
              <w:rPr>
                <w:sz w:val="28"/>
                <w:szCs w:val="28"/>
                <w:lang w:val="ru-RU"/>
              </w:rPr>
              <w:t xml:space="preserve">Регистрационные действия в интересах </w:t>
            </w:r>
            <w:r>
              <w:rPr>
                <w:spacing w:val="-2"/>
                <w:sz w:val="28"/>
                <w:szCs w:val="28"/>
                <w:lang w:val="ru-RU"/>
              </w:rPr>
              <w:t>Пользователя</w:t>
            </w:r>
          </w:p>
        </w:tc>
      </w:tr>
      <w:tr w:rsidR="00A9691D">
        <w:trPr>
          <w:trHeight w:val="750"/>
        </w:trPr>
        <w:tc>
          <w:tcPr>
            <w:tcW w:w="3795" w:type="dxa"/>
          </w:tcPr>
          <w:p w:rsidR="00A9691D" w:rsidRDefault="008A0229">
            <w:pPr>
              <w:pStyle w:val="TableParagraph"/>
              <w:spacing w:line="276" w:lineRule="auto"/>
              <w:rPr>
                <w:sz w:val="28"/>
                <w:szCs w:val="28"/>
              </w:rPr>
            </w:pPr>
            <w:proofErr w:type="spellStart"/>
            <w:r>
              <w:rPr>
                <w:sz w:val="28"/>
                <w:szCs w:val="28"/>
              </w:rPr>
              <w:t>Получатель</w:t>
            </w:r>
            <w:proofErr w:type="spellEnd"/>
            <w:r>
              <w:rPr>
                <w:sz w:val="28"/>
                <w:szCs w:val="28"/>
                <w:lang w:val="ru-RU"/>
              </w:rPr>
              <w:t xml:space="preserve"> </w:t>
            </w:r>
            <w:proofErr w:type="spellStart"/>
            <w:r>
              <w:rPr>
                <w:spacing w:val="-2"/>
                <w:sz w:val="28"/>
                <w:szCs w:val="28"/>
              </w:rPr>
              <w:t>услуги</w:t>
            </w:r>
            <w:proofErr w:type="spellEnd"/>
          </w:p>
        </w:tc>
        <w:tc>
          <w:tcPr>
            <w:tcW w:w="5564" w:type="dxa"/>
          </w:tcPr>
          <w:p w:rsidR="00A9691D" w:rsidRDefault="008A0229">
            <w:pPr>
              <w:pStyle w:val="TableParagraph"/>
              <w:spacing w:line="276" w:lineRule="auto"/>
              <w:rPr>
                <w:sz w:val="28"/>
                <w:szCs w:val="28"/>
                <w:lang w:val="ru-RU"/>
              </w:rPr>
            </w:pPr>
            <w:r>
              <w:rPr>
                <w:sz w:val="28"/>
                <w:szCs w:val="28"/>
                <w:lang w:val="ru-RU"/>
              </w:rPr>
              <w:t xml:space="preserve">Пользователь или структурное подразделение </w:t>
            </w:r>
            <w:r>
              <w:rPr>
                <w:spacing w:val="-2"/>
                <w:sz w:val="28"/>
                <w:szCs w:val="28"/>
                <w:lang w:val="ru-RU"/>
              </w:rPr>
              <w:t>Пользователя</w:t>
            </w:r>
          </w:p>
        </w:tc>
      </w:tr>
      <w:tr w:rsidR="00A9691D">
        <w:trPr>
          <w:trHeight w:val="753"/>
        </w:trPr>
        <w:tc>
          <w:tcPr>
            <w:tcW w:w="3795" w:type="dxa"/>
          </w:tcPr>
          <w:p w:rsidR="00A9691D" w:rsidRDefault="008A0229">
            <w:pPr>
              <w:pStyle w:val="TableParagraph"/>
              <w:spacing w:line="276" w:lineRule="auto"/>
              <w:rPr>
                <w:sz w:val="28"/>
                <w:szCs w:val="28"/>
              </w:rPr>
            </w:pPr>
            <w:proofErr w:type="spellStart"/>
            <w:r>
              <w:rPr>
                <w:sz w:val="28"/>
                <w:szCs w:val="28"/>
              </w:rPr>
              <w:t>Интернет-сайт</w:t>
            </w:r>
            <w:proofErr w:type="spellEnd"/>
            <w:r>
              <w:rPr>
                <w:sz w:val="28"/>
                <w:szCs w:val="28"/>
                <w:lang w:val="ru-RU"/>
              </w:rPr>
              <w:t xml:space="preserve"> </w:t>
            </w:r>
            <w:proofErr w:type="spellStart"/>
            <w:r>
              <w:rPr>
                <w:spacing w:val="-2"/>
                <w:sz w:val="28"/>
                <w:szCs w:val="28"/>
              </w:rPr>
              <w:t>Исполнителя</w:t>
            </w:r>
            <w:proofErr w:type="spellEnd"/>
          </w:p>
        </w:tc>
        <w:tc>
          <w:tcPr>
            <w:tcW w:w="5564" w:type="dxa"/>
          </w:tcPr>
          <w:p w:rsidR="00A9691D" w:rsidRDefault="008A0229">
            <w:pPr>
              <w:pStyle w:val="TableParagraph"/>
              <w:spacing w:line="276" w:lineRule="auto"/>
              <w:ind w:right="164"/>
              <w:rPr>
                <w:sz w:val="28"/>
                <w:szCs w:val="28"/>
                <w:lang w:val="ru-RU"/>
              </w:rPr>
            </w:pPr>
            <w:r>
              <w:rPr>
                <w:sz w:val="28"/>
                <w:szCs w:val="28"/>
                <w:lang w:val="ru-RU"/>
              </w:rPr>
              <w:t xml:space="preserve">Официально зарегистрированный сайт Исполнителя </w:t>
            </w:r>
            <w:r>
              <w:rPr>
                <w:sz w:val="28"/>
                <w:szCs w:val="28"/>
              </w:rPr>
              <w:t>https</w:t>
            </w:r>
            <w:r>
              <w:rPr>
                <w:sz w:val="28"/>
                <w:szCs w:val="28"/>
                <w:lang w:val="ru-RU"/>
              </w:rPr>
              <w:t>://</w:t>
            </w:r>
            <w:proofErr w:type="spellStart"/>
            <w:r>
              <w:rPr>
                <w:sz w:val="28"/>
                <w:szCs w:val="28"/>
              </w:rPr>
              <w:t>nebdeti</w:t>
            </w:r>
            <w:proofErr w:type="spellEnd"/>
            <w:r>
              <w:rPr>
                <w:sz w:val="28"/>
                <w:szCs w:val="28"/>
                <w:lang w:val="ru-RU"/>
              </w:rPr>
              <w:t>.</w:t>
            </w:r>
            <w:proofErr w:type="spellStart"/>
            <w:r>
              <w:rPr>
                <w:sz w:val="28"/>
                <w:szCs w:val="28"/>
              </w:rPr>
              <w:t>ru</w:t>
            </w:r>
            <w:proofErr w:type="spellEnd"/>
          </w:p>
        </w:tc>
      </w:tr>
      <w:tr w:rsidR="00A9691D">
        <w:trPr>
          <w:trHeight w:val="1303"/>
        </w:trPr>
        <w:tc>
          <w:tcPr>
            <w:tcW w:w="3795" w:type="dxa"/>
          </w:tcPr>
          <w:p w:rsidR="00A9691D" w:rsidRDefault="008A0229">
            <w:pPr>
              <w:pStyle w:val="TableParagraph"/>
              <w:spacing w:line="276" w:lineRule="auto"/>
              <w:rPr>
                <w:sz w:val="28"/>
                <w:szCs w:val="28"/>
              </w:rPr>
            </w:pPr>
            <w:proofErr w:type="spellStart"/>
            <w:r>
              <w:rPr>
                <w:sz w:val="28"/>
                <w:szCs w:val="28"/>
              </w:rPr>
              <w:t>Личный</w:t>
            </w:r>
            <w:proofErr w:type="spellEnd"/>
            <w:r>
              <w:rPr>
                <w:sz w:val="28"/>
                <w:szCs w:val="28"/>
                <w:lang w:val="ru-RU"/>
              </w:rPr>
              <w:t xml:space="preserve"> </w:t>
            </w:r>
            <w:proofErr w:type="spellStart"/>
            <w:r>
              <w:rPr>
                <w:sz w:val="28"/>
                <w:szCs w:val="28"/>
              </w:rPr>
              <w:t>кабинет</w:t>
            </w:r>
            <w:proofErr w:type="spellEnd"/>
            <w:r>
              <w:rPr>
                <w:sz w:val="28"/>
                <w:szCs w:val="28"/>
                <w:lang w:val="ru-RU"/>
              </w:rPr>
              <w:t xml:space="preserve"> </w:t>
            </w:r>
            <w:proofErr w:type="spellStart"/>
            <w:r>
              <w:rPr>
                <w:spacing w:val="-2"/>
                <w:sz w:val="28"/>
                <w:szCs w:val="28"/>
              </w:rPr>
              <w:t>Пользователя</w:t>
            </w:r>
            <w:proofErr w:type="spellEnd"/>
          </w:p>
        </w:tc>
        <w:tc>
          <w:tcPr>
            <w:tcW w:w="5564" w:type="dxa"/>
          </w:tcPr>
          <w:p w:rsidR="00A9691D" w:rsidRDefault="008A0229">
            <w:pPr>
              <w:pStyle w:val="TableParagraph"/>
              <w:spacing w:line="276" w:lineRule="auto"/>
              <w:rPr>
                <w:sz w:val="28"/>
                <w:szCs w:val="28"/>
                <w:lang w:val="ru-RU"/>
              </w:rPr>
            </w:pPr>
            <w:r>
              <w:rPr>
                <w:sz w:val="28"/>
                <w:szCs w:val="28"/>
                <w:lang w:val="ru-RU"/>
              </w:rPr>
              <w:t xml:space="preserve">Раздел сайта </w:t>
            </w:r>
            <w:hyperlink r:id="rId46" w:tooltip="https://vz.nebdeti.ru/" w:history="1">
              <w:r>
                <w:rPr>
                  <w:color w:val="0000FF"/>
                  <w:sz w:val="28"/>
                  <w:szCs w:val="28"/>
                  <w:u w:val="single"/>
                </w:rPr>
                <w:t>https</w:t>
              </w:r>
              <w:r>
                <w:rPr>
                  <w:color w:val="0000FF"/>
                  <w:sz w:val="28"/>
                  <w:szCs w:val="28"/>
                  <w:u w:val="single"/>
                  <w:lang w:val="ru-RU"/>
                </w:rPr>
                <w:t>://</w:t>
              </w:r>
              <w:proofErr w:type="spellStart"/>
              <w:r>
                <w:rPr>
                  <w:color w:val="0000FF"/>
                  <w:sz w:val="28"/>
                  <w:szCs w:val="28"/>
                  <w:u w:val="single"/>
                </w:rPr>
                <w:t>vz</w:t>
              </w:r>
              <w:proofErr w:type="spellEnd"/>
              <w:r>
                <w:rPr>
                  <w:color w:val="0000FF"/>
                  <w:sz w:val="28"/>
                  <w:szCs w:val="28"/>
                  <w:u w:val="single"/>
                  <w:lang w:val="ru-RU"/>
                </w:rPr>
                <w:t>.</w:t>
              </w:r>
              <w:proofErr w:type="spellStart"/>
              <w:r>
                <w:rPr>
                  <w:color w:val="0000FF"/>
                  <w:sz w:val="28"/>
                  <w:szCs w:val="28"/>
                  <w:u w:val="single"/>
                </w:rPr>
                <w:t>nebdeti</w:t>
              </w:r>
              <w:proofErr w:type="spellEnd"/>
              <w:r>
                <w:rPr>
                  <w:color w:val="0000FF"/>
                  <w:sz w:val="28"/>
                  <w:szCs w:val="28"/>
                  <w:u w:val="single"/>
                  <w:lang w:val="ru-RU"/>
                </w:rPr>
                <w:t>.</w:t>
              </w:r>
              <w:proofErr w:type="spellStart"/>
              <w:r>
                <w:rPr>
                  <w:color w:val="0000FF"/>
                  <w:sz w:val="28"/>
                  <w:szCs w:val="28"/>
                  <w:u w:val="single"/>
                </w:rPr>
                <w:t>ru</w:t>
              </w:r>
              <w:proofErr w:type="spellEnd"/>
              <w:r>
                <w:rPr>
                  <w:sz w:val="28"/>
                  <w:szCs w:val="28"/>
                  <w:lang w:val="ru-RU"/>
                </w:rPr>
                <w:t>,</w:t>
              </w:r>
            </w:hyperlink>
            <w:r>
              <w:rPr>
                <w:sz w:val="28"/>
                <w:szCs w:val="28"/>
                <w:lang w:val="ru-RU"/>
              </w:rPr>
              <w:t xml:space="preserve"> </w:t>
            </w:r>
            <w:r>
              <w:rPr>
                <w:spacing w:val="-5"/>
                <w:sz w:val="28"/>
                <w:szCs w:val="28"/>
                <w:lang w:val="ru-RU"/>
              </w:rPr>
              <w:t>где</w:t>
            </w:r>
          </w:p>
          <w:p w:rsidR="00A9691D" w:rsidRDefault="008A0229">
            <w:pPr>
              <w:pStyle w:val="TableParagraph"/>
              <w:spacing w:line="276" w:lineRule="auto"/>
              <w:rPr>
                <w:sz w:val="28"/>
                <w:szCs w:val="28"/>
                <w:lang w:val="ru-RU"/>
              </w:rPr>
            </w:pPr>
            <w:r>
              <w:rPr>
                <w:sz w:val="28"/>
                <w:szCs w:val="28"/>
                <w:lang w:val="ru-RU"/>
              </w:rPr>
              <w:t xml:space="preserve">Зарегистрированные представители Пользователя могут совершать </w:t>
            </w:r>
            <w:proofErr w:type="spellStart"/>
            <w:r>
              <w:rPr>
                <w:sz w:val="28"/>
                <w:szCs w:val="28"/>
                <w:lang w:val="ru-RU"/>
              </w:rPr>
              <w:t>определенные</w:t>
            </w:r>
            <w:proofErr w:type="spellEnd"/>
            <w:r>
              <w:rPr>
                <w:sz w:val="28"/>
                <w:szCs w:val="28"/>
                <w:lang w:val="ru-RU"/>
              </w:rPr>
              <w:t xml:space="preserve"> действия, авторизовавшись в нем</w:t>
            </w:r>
          </w:p>
        </w:tc>
      </w:tr>
    </w:tbl>
    <w:p w:rsidR="00A9691D" w:rsidRDefault="00A9691D">
      <w:pPr>
        <w:jc w:val="center"/>
        <w:rPr>
          <w:rFonts w:ascii="Times New Roman" w:hAnsi="Times New Roman" w:cs="Times New Roman"/>
          <w:b/>
          <w:color w:val="000000" w:themeColor="text1"/>
          <w:sz w:val="28"/>
          <w:szCs w:val="28"/>
        </w:rPr>
      </w:pPr>
    </w:p>
    <w:p w:rsidR="00A9691D" w:rsidRDefault="008A0229">
      <w:pPr>
        <w:pStyle w:val="af6"/>
        <w:numPr>
          <w:ilvl w:val="0"/>
          <w:numId w:val="6"/>
        </w:numPr>
        <w:ind w:left="0" w:firstLin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ОБЩИЕ ПОЛОЖЕНИЯ</w:t>
      </w:r>
    </w:p>
    <w:p w:rsidR="00A9691D" w:rsidRDefault="008A0229">
      <w:pPr>
        <w:pStyle w:val="af6"/>
        <w:widowControl w:val="0"/>
        <w:numPr>
          <w:ilvl w:val="1"/>
          <w:numId w:val="6"/>
        </w:numPr>
        <w:tabs>
          <w:tab w:val="left" w:pos="572"/>
        </w:tabs>
        <w:spacing w:before="96" w:after="0" w:line="276" w:lineRule="auto"/>
        <w:ind w:right="133" w:firstLine="0"/>
        <w:contextualSpacing w:val="0"/>
        <w:jc w:val="both"/>
        <w:rPr>
          <w:rFonts w:ascii="Times New Roman" w:hAnsi="Times New Roman" w:cs="Times New Roman"/>
          <w:sz w:val="28"/>
          <w:szCs w:val="28"/>
        </w:rPr>
      </w:pPr>
      <w:r>
        <w:rPr>
          <w:rFonts w:ascii="Times New Roman" w:hAnsi="Times New Roman" w:cs="Times New Roman"/>
          <w:sz w:val="28"/>
          <w:szCs w:val="28"/>
        </w:rPr>
        <w:t>Данный документ является официальным предложением (публичной офертой) Федерального государственного бюджетного учреждения культуры «Российская государственная детская библиотека» по осуществлению предоставления доступа к электронному ресурсу НЭБ</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ЕТИ (далее – НЭБ.ДЕТИ) по сети Интернет.</w:t>
      </w:r>
    </w:p>
    <w:p w:rsidR="00A9691D" w:rsidRDefault="008A0229">
      <w:pPr>
        <w:pStyle w:val="af6"/>
        <w:widowControl w:val="0"/>
        <w:numPr>
          <w:ilvl w:val="1"/>
          <w:numId w:val="6"/>
        </w:numPr>
        <w:tabs>
          <w:tab w:val="left" w:pos="577"/>
        </w:tabs>
        <w:spacing w:after="0" w:line="276" w:lineRule="auto"/>
        <w:ind w:right="132"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w:t>
      </w:r>
      <w:proofErr w:type="spellStart"/>
      <w:r>
        <w:rPr>
          <w:rFonts w:ascii="Times New Roman" w:hAnsi="Times New Roman" w:cs="Times New Roman"/>
          <w:sz w:val="28"/>
          <w:szCs w:val="28"/>
        </w:rPr>
        <w:t>статьей</w:t>
      </w:r>
      <w:proofErr w:type="spellEnd"/>
      <w:r>
        <w:rPr>
          <w:rFonts w:ascii="Times New Roman" w:hAnsi="Times New Roman" w:cs="Times New Roman"/>
          <w:sz w:val="28"/>
          <w:szCs w:val="28"/>
        </w:rPr>
        <w:t xml:space="preserve"> 437 Гражданского Кодекса Российской Федерации (далее — ГК РФ) в случае принятия Пользователем условий настоящей Оферты и заполнения регистрационной формы с обязательным указанием IP-адреса или диапазона IP-адресов, </w:t>
      </w:r>
      <w:proofErr w:type="spellStart"/>
      <w:r>
        <w:rPr>
          <w:rFonts w:ascii="Times New Roman" w:hAnsi="Times New Roman" w:cs="Times New Roman"/>
          <w:sz w:val="28"/>
          <w:szCs w:val="28"/>
        </w:rPr>
        <w:t>закрепленных</w:t>
      </w:r>
      <w:proofErr w:type="spellEnd"/>
      <w:r>
        <w:rPr>
          <w:rFonts w:ascii="Times New Roman" w:hAnsi="Times New Roman" w:cs="Times New Roman"/>
          <w:sz w:val="28"/>
          <w:szCs w:val="28"/>
        </w:rPr>
        <w:t xml:space="preserve"> за Получателем </w:t>
      </w:r>
      <w:r>
        <w:rPr>
          <w:rFonts w:ascii="Times New Roman" w:hAnsi="Times New Roman" w:cs="Times New Roman"/>
          <w:sz w:val="28"/>
          <w:szCs w:val="28"/>
        </w:rPr>
        <w:lastRenderedPageBreak/>
        <w:t xml:space="preserve">услуги, Оферта становится Договором, </w:t>
      </w:r>
      <w:proofErr w:type="spellStart"/>
      <w:r>
        <w:rPr>
          <w:rFonts w:ascii="Times New Roman" w:hAnsi="Times New Roman" w:cs="Times New Roman"/>
          <w:sz w:val="28"/>
          <w:szCs w:val="28"/>
        </w:rPr>
        <w:t>заключенным</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неопределенный</w:t>
      </w:r>
      <w:proofErr w:type="spellEnd"/>
      <w:r>
        <w:rPr>
          <w:rFonts w:ascii="Times New Roman" w:hAnsi="Times New Roman" w:cs="Times New Roman"/>
          <w:sz w:val="28"/>
          <w:szCs w:val="28"/>
        </w:rPr>
        <w:t xml:space="preserve"> срок на указанных в Оферте условиях.</w:t>
      </w:r>
    </w:p>
    <w:p w:rsidR="00A9691D" w:rsidRDefault="008A0229">
      <w:pPr>
        <w:pStyle w:val="af6"/>
        <w:widowControl w:val="0"/>
        <w:numPr>
          <w:ilvl w:val="1"/>
          <w:numId w:val="6"/>
        </w:numPr>
        <w:tabs>
          <w:tab w:val="left" w:pos="450"/>
        </w:tabs>
        <w:spacing w:after="0" w:line="276" w:lineRule="auto"/>
        <w:ind w:right="134"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На основании вышеизложенного </w:t>
      </w:r>
      <w:proofErr w:type="gramStart"/>
      <w:r>
        <w:rPr>
          <w:rFonts w:ascii="Times New Roman" w:hAnsi="Times New Roman" w:cs="Times New Roman"/>
          <w:sz w:val="28"/>
          <w:szCs w:val="28"/>
        </w:rPr>
        <w:t>просим внимательно ознакомится</w:t>
      </w:r>
      <w:proofErr w:type="gramEnd"/>
      <w:r>
        <w:rPr>
          <w:rFonts w:ascii="Times New Roman" w:hAnsi="Times New Roman" w:cs="Times New Roman"/>
          <w:sz w:val="28"/>
          <w:szCs w:val="28"/>
        </w:rPr>
        <w:t xml:space="preserve"> с текстом публичной Оферты, и в случае несогласия с </w:t>
      </w:r>
      <w:proofErr w:type="spellStart"/>
      <w:r>
        <w:rPr>
          <w:rFonts w:ascii="Times New Roman" w:hAnsi="Times New Roman" w:cs="Times New Roman"/>
          <w:sz w:val="28"/>
          <w:szCs w:val="28"/>
        </w:rPr>
        <w:t>ее</w:t>
      </w:r>
      <w:proofErr w:type="spellEnd"/>
      <w:r>
        <w:rPr>
          <w:rFonts w:ascii="Times New Roman" w:hAnsi="Times New Roman" w:cs="Times New Roman"/>
          <w:sz w:val="28"/>
          <w:szCs w:val="28"/>
        </w:rPr>
        <w:t xml:space="preserve"> условиями или с каким-либо пунктом условий, предлагаем отказаться от акцепта Оферты и пользования услуг, предоставляемых Исполнителем.</w:t>
      </w:r>
    </w:p>
    <w:p w:rsidR="00A9691D" w:rsidRDefault="00A9691D">
      <w:pPr>
        <w:widowControl w:val="0"/>
        <w:tabs>
          <w:tab w:val="left" w:pos="450"/>
        </w:tabs>
        <w:spacing w:after="0" w:line="276" w:lineRule="auto"/>
        <w:ind w:left="4" w:right="134"/>
        <w:jc w:val="both"/>
        <w:rPr>
          <w:rFonts w:ascii="Times New Roman" w:hAnsi="Times New Roman" w:cs="Times New Roman"/>
          <w:sz w:val="28"/>
          <w:szCs w:val="28"/>
        </w:rPr>
      </w:pPr>
    </w:p>
    <w:p w:rsidR="00A9691D" w:rsidRDefault="008A0229">
      <w:pPr>
        <w:pStyle w:val="af6"/>
        <w:numPr>
          <w:ilvl w:val="0"/>
          <w:numId w:val="6"/>
        </w:numPr>
        <w:ind w:left="0" w:firstLin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ПРЕДМЕТ </w:t>
      </w:r>
      <w:r>
        <w:rPr>
          <w:rFonts w:ascii="Times New Roman" w:hAnsi="Times New Roman" w:cs="Times New Roman"/>
          <w:b/>
          <w:color w:val="000000" w:themeColor="text1"/>
          <w:spacing w:val="-2"/>
          <w:sz w:val="28"/>
          <w:szCs w:val="28"/>
        </w:rPr>
        <w:t>ОФЕРТЫ</w:t>
      </w:r>
    </w:p>
    <w:p w:rsidR="00A9691D" w:rsidRDefault="008A0229">
      <w:pPr>
        <w:pStyle w:val="af6"/>
        <w:widowControl w:val="0"/>
        <w:numPr>
          <w:ilvl w:val="1"/>
          <w:numId w:val="6"/>
        </w:numPr>
        <w:tabs>
          <w:tab w:val="left" w:pos="416"/>
        </w:tabs>
        <w:spacing w:after="0" w:line="276" w:lineRule="auto"/>
        <w:ind w:right="139" w:firstLine="0"/>
        <w:contextualSpacing w:val="0"/>
        <w:jc w:val="both"/>
        <w:rPr>
          <w:rFonts w:ascii="Times New Roman" w:hAnsi="Times New Roman" w:cs="Times New Roman"/>
          <w:sz w:val="28"/>
          <w:szCs w:val="28"/>
        </w:rPr>
      </w:pPr>
      <w:r>
        <w:rPr>
          <w:rFonts w:ascii="Times New Roman" w:hAnsi="Times New Roman" w:cs="Times New Roman"/>
          <w:sz w:val="28"/>
          <w:szCs w:val="28"/>
        </w:rPr>
        <w:t>Исполнитель оказывает услугу предоставления доступа ко всем материалам НЭБ</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ЕТИ без дополнительной регистрации с момента подтверждения указанных при регистрации реквизитов и принадлежности указанного IP-адреса (диапазона IP-адресов) Получателю услуги.</w:t>
      </w:r>
    </w:p>
    <w:p w:rsidR="00A9691D" w:rsidRDefault="008A0229">
      <w:pPr>
        <w:pStyle w:val="af6"/>
        <w:widowControl w:val="0"/>
        <w:numPr>
          <w:ilvl w:val="1"/>
          <w:numId w:val="6"/>
        </w:numPr>
        <w:tabs>
          <w:tab w:val="left" w:pos="440"/>
        </w:tabs>
        <w:spacing w:before="62" w:after="0" w:line="276" w:lineRule="auto"/>
        <w:ind w:right="135"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Исполнитель оказывает услуги по сети Интернет через Интернет-сайт Исполнителя и его </w:t>
      </w:r>
      <w:proofErr w:type="spellStart"/>
      <w:r>
        <w:rPr>
          <w:rFonts w:ascii="Times New Roman" w:hAnsi="Times New Roman" w:cs="Times New Roman"/>
          <w:spacing w:val="-2"/>
          <w:sz w:val="28"/>
          <w:szCs w:val="28"/>
        </w:rPr>
        <w:t>поддомены</w:t>
      </w:r>
      <w:proofErr w:type="spellEnd"/>
      <w:r>
        <w:rPr>
          <w:rFonts w:ascii="Times New Roman" w:hAnsi="Times New Roman" w:cs="Times New Roman"/>
          <w:spacing w:val="-2"/>
          <w:sz w:val="28"/>
          <w:szCs w:val="28"/>
        </w:rPr>
        <w:t>.</w:t>
      </w:r>
    </w:p>
    <w:p w:rsidR="00A9691D" w:rsidRDefault="008A0229">
      <w:pPr>
        <w:pStyle w:val="af6"/>
        <w:widowControl w:val="0"/>
        <w:numPr>
          <w:ilvl w:val="1"/>
          <w:numId w:val="6"/>
        </w:numPr>
        <w:tabs>
          <w:tab w:val="left" w:pos="448"/>
        </w:tabs>
        <w:spacing w:after="0" w:line="276" w:lineRule="auto"/>
        <w:ind w:right="135" w:firstLine="0"/>
        <w:contextualSpacing w:val="0"/>
        <w:jc w:val="both"/>
        <w:rPr>
          <w:sz w:val="28"/>
          <w:szCs w:val="28"/>
        </w:rPr>
      </w:pPr>
      <w:r>
        <w:rPr>
          <w:rFonts w:ascii="Times New Roman" w:hAnsi="Times New Roman" w:cs="Times New Roman"/>
          <w:sz w:val="28"/>
          <w:szCs w:val="28"/>
        </w:rPr>
        <w:t xml:space="preserve">Публичная оферта является официальным документом и размещается на Интернет-сайте </w:t>
      </w:r>
      <w:r>
        <w:rPr>
          <w:rFonts w:ascii="Times New Roman" w:hAnsi="Times New Roman" w:cs="Times New Roman"/>
          <w:spacing w:val="-2"/>
          <w:sz w:val="28"/>
          <w:szCs w:val="28"/>
        </w:rPr>
        <w:t>Исполнителя.</w:t>
      </w:r>
    </w:p>
    <w:p w:rsidR="00A9691D" w:rsidRDefault="00A9691D">
      <w:pPr>
        <w:widowControl w:val="0"/>
        <w:tabs>
          <w:tab w:val="left" w:pos="448"/>
        </w:tabs>
        <w:spacing w:after="0" w:line="276" w:lineRule="auto"/>
        <w:ind w:left="4" w:right="135"/>
        <w:jc w:val="both"/>
        <w:rPr>
          <w:sz w:val="28"/>
          <w:szCs w:val="28"/>
        </w:rPr>
      </w:pPr>
    </w:p>
    <w:p w:rsidR="00A9691D" w:rsidRDefault="008A0229">
      <w:pPr>
        <w:pStyle w:val="af6"/>
        <w:numPr>
          <w:ilvl w:val="0"/>
          <w:numId w:val="6"/>
        </w:numPr>
        <w:ind w:left="0" w:firstLine="0"/>
        <w:jc w:val="center"/>
        <w:rPr>
          <w:rFonts w:ascii="Times New Roman" w:hAnsi="Times New Roman" w:cs="Times New Roman"/>
          <w:b/>
          <w:color w:val="000000" w:themeColor="text1"/>
          <w:spacing w:val="-2"/>
          <w:sz w:val="28"/>
          <w:szCs w:val="28"/>
        </w:rPr>
      </w:pPr>
      <w:r>
        <w:rPr>
          <w:rFonts w:ascii="Times New Roman" w:hAnsi="Times New Roman" w:cs="Times New Roman"/>
          <w:b/>
          <w:color w:val="000000" w:themeColor="text1"/>
          <w:sz w:val="28"/>
          <w:szCs w:val="28"/>
        </w:rPr>
        <w:t>ПОРЯДОК ПРЕДОСТАВЛЕНИЯ ДОСТУПА К</w:t>
      </w:r>
      <w:r>
        <w:rPr>
          <w:rFonts w:ascii="Times New Roman" w:hAnsi="Times New Roman" w:cs="Times New Roman"/>
          <w:b/>
          <w:color w:val="000000" w:themeColor="text1"/>
          <w:spacing w:val="-2"/>
          <w:sz w:val="28"/>
          <w:szCs w:val="28"/>
        </w:rPr>
        <w:t xml:space="preserve"> НЭБ</w:t>
      </w:r>
      <w:proofErr w:type="gramStart"/>
      <w:r>
        <w:rPr>
          <w:rFonts w:ascii="Times New Roman" w:hAnsi="Times New Roman" w:cs="Times New Roman"/>
          <w:b/>
          <w:color w:val="000000" w:themeColor="text1"/>
          <w:spacing w:val="-2"/>
          <w:sz w:val="28"/>
          <w:szCs w:val="28"/>
        </w:rPr>
        <w:t>.Д</w:t>
      </w:r>
      <w:proofErr w:type="gramEnd"/>
      <w:r>
        <w:rPr>
          <w:rFonts w:ascii="Times New Roman" w:hAnsi="Times New Roman" w:cs="Times New Roman"/>
          <w:b/>
          <w:color w:val="000000" w:themeColor="text1"/>
          <w:spacing w:val="-2"/>
          <w:sz w:val="28"/>
          <w:szCs w:val="28"/>
        </w:rPr>
        <w:t>ЕТИ</w:t>
      </w:r>
    </w:p>
    <w:p w:rsidR="00A9691D" w:rsidRDefault="008A0229">
      <w:pPr>
        <w:pStyle w:val="af6"/>
        <w:widowControl w:val="0"/>
        <w:numPr>
          <w:ilvl w:val="1"/>
          <w:numId w:val="6"/>
        </w:numPr>
        <w:tabs>
          <w:tab w:val="left" w:pos="424"/>
        </w:tabs>
        <w:spacing w:before="96" w:after="0" w:line="276" w:lineRule="auto"/>
        <w:ind w:left="424" w:hanging="420"/>
        <w:contextualSpacing w:val="0"/>
        <w:jc w:val="both"/>
        <w:rPr>
          <w:rFonts w:ascii="Times New Roman" w:hAnsi="Times New Roman" w:cs="Times New Roman"/>
          <w:sz w:val="28"/>
          <w:szCs w:val="28"/>
        </w:rPr>
      </w:pPr>
      <w:r>
        <w:rPr>
          <w:rFonts w:ascii="Times New Roman" w:hAnsi="Times New Roman" w:cs="Times New Roman"/>
          <w:sz w:val="28"/>
          <w:szCs w:val="28"/>
        </w:rPr>
        <w:t>Для предоставления Исполнителем доступа к НЭБ</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ЕТИ, </w:t>
      </w:r>
      <w:r>
        <w:rPr>
          <w:rFonts w:ascii="Times New Roman" w:hAnsi="Times New Roman" w:cs="Times New Roman"/>
          <w:spacing w:val="-2"/>
          <w:sz w:val="28"/>
          <w:szCs w:val="28"/>
        </w:rPr>
        <w:t>Пользователь:</w:t>
      </w:r>
    </w:p>
    <w:p w:rsidR="00A9691D" w:rsidRDefault="008A0229">
      <w:pPr>
        <w:pStyle w:val="af6"/>
        <w:widowControl w:val="0"/>
        <w:numPr>
          <w:ilvl w:val="0"/>
          <w:numId w:val="11"/>
        </w:numPr>
        <w:spacing w:after="0" w:line="276" w:lineRule="auto"/>
        <w:ind w:left="0" w:right="138" w:firstLine="0"/>
        <w:jc w:val="both"/>
        <w:rPr>
          <w:rFonts w:ascii="Times New Roman" w:hAnsi="Times New Roman" w:cs="Times New Roman"/>
          <w:sz w:val="28"/>
          <w:szCs w:val="28"/>
        </w:rPr>
      </w:pPr>
      <w:r>
        <w:rPr>
          <w:rFonts w:ascii="Times New Roman" w:hAnsi="Times New Roman" w:cs="Times New Roman"/>
          <w:sz w:val="28"/>
          <w:szCs w:val="28"/>
        </w:rPr>
        <w:t>организует на территории Получателя услуги термина</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 xml:space="preserve">ы) доступа и/или обеспечивает возможность выхода в сеть Интернет через </w:t>
      </w:r>
      <w:proofErr w:type="spellStart"/>
      <w:r>
        <w:rPr>
          <w:rFonts w:ascii="Times New Roman" w:hAnsi="Times New Roman" w:cs="Times New Roman"/>
          <w:sz w:val="28"/>
          <w:szCs w:val="28"/>
        </w:rPr>
        <w:t>Wi-Fi</w:t>
      </w:r>
      <w:proofErr w:type="spellEnd"/>
      <w:r>
        <w:rPr>
          <w:rFonts w:ascii="Times New Roman" w:hAnsi="Times New Roman" w:cs="Times New Roman"/>
          <w:sz w:val="28"/>
          <w:szCs w:val="28"/>
        </w:rPr>
        <w:t>;</w:t>
      </w:r>
    </w:p>
    <w:p w:rsidR="00A9691D" w:rsidRDefault="008A0229">
      <w:pPr>
        <w:pStyle w:val="af6"/>
        <w:widowControl w:val="0"/>
        <w:numPr>
          <w:ilvl w:val="0"/>
          <w:numId w:val="11"/>
        </w:numPr>
        <w:spacing w:after="0" w:line="276" w:lineRule="auto"/>
        <w:ind w:left="0" w:right="133" w:firstLine="0"/>
        <w:jc w:val="both"/>
        <w:rPr>
          <w:rFonts w:ascii="Times New Roman" w:hAnsi="Times New Roman" w:cs="Times New Roman"/>
          <w:sz w:val="28"/>
          <w:szCs w:val="28"/>
        </w:rPr>
      </w:pPr>
      <w:r>
        <w:rPr>
          <w:rFonts w:ascii="Times New Roman" w:hAnsi="Times New Roman" w:cs="Times New Roman"/>
          <w:sz w:val="28"/>
          <w:szCs w:val="28"/>
        </w:rPr>
        <w:t xml:space="preserve">представитель Пользователя </w:t>
      </w:r>
      <w:proofErr w:type="spellStart"/>
      <w:r>
        <w:rPr>
          <w:rFonts w:ascii="Times New Roman" w:hAnsi="Times New Roman" w:cs="Times New Roman"/>
          <w:sz w:val="28"/>
          <w:szCs w:val="28"/>
        </w:rPr>
        <w:t>создает</w:t>
      </w:r>
      <w:proofErr w:type="spellEnd"/>
      <w:r>
        <w:rPr>
          <w:rFonts w:ascii="Times New Roman" w:hAnsi="Times New Roman" w:cs="Times New Roman"/>
          <w:sz w:val="28"/>
          <w:szCs w:val="28"/>
        </w:rPr>
        <w:t xml:space="preserve"> Личный кабинет Пользователя и осуществляет обязательную регистрацию Получателя услуг </w:t>
      </w:r>
      <w:proofErr w:type="spellStart"/>
      <w:r>
        <w:rPr>
          <w:rFonts w:ascii="Times New Roman" w:hAnsi="Times New Roman" w:cs="Times New Roman"/>
          <w:sz w:val="28"/>
          <w:szCs w:val="28"/>
        </w:rPr>
        <w:t>путем</w:t>
      </w:r>
      <w:proofErr w:type="spellEnd"/>
      <w:r>
        <w:rPr>
          <w:rFonts w:ascii="Times New Roman" w:hAnsi="Times New Roman" w:cs="Times New Roman"/>
          <w:sz w:val="28"/>
          <w:szCs w:val="28"/>
        </w:rPr>
        <w:t xml:space="preserve"> заполнения регистрационной формы и указания IP-адреса (или диапазона IP-адресов), с которого будет осуществляться доступ к </w:t>
      </w:r>
      <w:proofErr w:type="spellStart"/>
      <w:r>
        <w:rPr>
          <w:rFonts w:ascii="Times New Roman" w:hAnsi="Times New Roman" w:cs="Times New Roman"/>
          <w:spacing w:val="-2"/>
          <w:sz w:val="28"/>
          <w:szCs w:val="28"/>
        </w:rPr>
        <w:t>НЭБ</w:t>
      </w:r>
      <w:proofErr w:type="gramStart"/>
      <w:r>
        <w:rPr>
          <w:rFonts w:ascii="Times New Roman" w:hAnsi="Times New Roman" w:cs="Times New Roman"/>
          <w:spacing w:val="-2"/>
          <w:sz w:val="28"/>
          <w:szCs w:val="28"/>
        </w:rPr>
        <w:t>.Д</w:t>
      </w:r>
      <w:proofErr w:type="gramEnd"/>
      <w:r>
        <w:rPr>
          <w:rFonts w:ascii="Times New Roman" w:hAnsi="Times New Roman" w:cs="Times New Roman"/>
          <w:spacing w:val="-2"/>
          <w:sz w:val="28"/>
          <w:szCs w:val="28"/>
        </w:rPr>
        <w:t>ети</w:t>
      </w:r>
      <w:proofErr w:type="spellEnd"/>
      <w:r>
        <w:rPr>
          <w:rFonts w:ascii="Times New Roman" w:hAnsi="Times New Roman" w:cs="Times New Roman"/>
          <w:spacing w:val="-2"/>
          <w:sz w:val="28"/>
          <w:szCs w:val="28"/>
        </w:rPr>
        <w:t>.</w:t>
      </w:r>
    </w:p>
    <w:p w:rsidR="00A9691D" w:rsidRDefault="008A0229">
      <w:pPr>
        <w:pStyle w:val="af6"/>
        <w:widowControl w:val="0"/>
        <w:numPr>
          <w:ilvl w:val="1"/>
          <w:numId w:val="6"/>
        </w:numPr>
        <w:tabs>
          <w:tab w:val="left" w:pos="431"/>
        </w:tabs>
        <w:spacing w:after="0" w:line="276" w:lineRule="auto"/>
        <w:ind w:right="134" w:firstLine="0"/>
        <w:contextualSpacing w:val="0"/>
        <w:jc w:val="both"/>
        <w:rPr>
          <w:rFonts w:ascii="Times New Roman" w:hAnsi="Times New Roman" w:cs="Times New Roman"/>
          <w:sz w:val="28"/>
          <w:szCs w:val="28"/>
        </w:rPr>
      </w:pPr>
      <w:r>
        <w:rPr>
          <w:rFonts w:ascii="Times New Roman" w:hAnsi="Times New Roman" w:cs="Times New Roman"/>
          <w:sz w:val="28"/>
          <w:szCs w:val="28"/>
        </w:rPr>
        <w:t>После получения и проведения проверки регистрационных данных и IP-адреса (диапазона IP-адресов) Получателя услуги, Исполнитель предоставляет доступ к НЭБ</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ЕТИ для указанного IP-адреса (диапазона IP-адресов) или </w:t>
      </w:r>
      <w:proofErr w:type="spellStart"/>
      <w:r>
        <w:rPr>
          <w:rFonts w:ascii="Times New Roman" w:hAnsi="Times New Roman" w:cs="Times New Roman"/>
          <w:sz w:val="28"/>
          <w:szCs w:val="28"/>
        </w:rPr>
        <w:t>дает</w:t>
      </w:r>
      <w:proofErr w:type="spellEnd"/>
      <w:r>
        <w:rPr>
          <w:rFonts w:ascii="Times New Roman" w:hAnsi="Times New Roman" w:cs="Times New Roman"/>
          <w:sz w:val="28"/>
          <w:szCs w:val="28"/>
        </w:rPr>
        <w:t xml:space="preserve"> мотивированный отказ, о чем Представитель Пользователя получает уведомление на электронную почту, указанную при регистрации Личного кабинета.</w:t>
      </w:r>
    </w:p>
    <w:p w:rsidR="00A9691D" w:rsidRDefault="008A0229">
      <w:pPr>
        <w:pStyle w:val="af6"/>
        <w:widowControl w:val="0"/>
        <w:numPr>
          <w:ilvl w:val="1"/>
          <w:numId w:val="6"/>
        </w:numPr>
        <w:tabs>
          <w:tab w:val="left" w:pos="498"/>
        </w:tabs>
        <w:spacing w:after="0" w:line="276" w:lineRule="auto"/>
        <w:ind w:right="132" w:firstLine="0"/>
        <w:contextualSpacing w:val="0"/>
        <w:jc w:val="both"/>
        <w:rPr>
          <w:rFonts w:ascii="Times New Roman" w:hAnsi="Times New Roman" w:cs="Times New Roman"/>
          <w:sz w:val="28"/>
          <w:szCs w:val="28"/>
        </w:rPr>
      </w:pPr>
      <w:r>
        <w:rPr>
          <w:rFonts w:ascii="Times New Roman" w:hAnsi="Times New Roman" w:cs="Times New Roman"/>
          <w:sz w:val="28"/>
          <w:szCs w:val="28"/>
        </w:rPr>
        <w:t>Исполнитель может приостанавливать предоставление Получателю услуги доступа к НЭБ</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ЕТИ на время, необходимое для проведения регламентных работ на оборудовании, обеспечивающем функционирование НЭБ.ДЕТИ.</w:t>
      </w:r>
    </w:p>
    <w:p w:rsidR="00A9691D" w:rsidRDefault="00A9691D">
      <w:pPr>
        <w:widowControl w:val="0"/>
        <w:tabs>
          <w:tab w:val="left" w:pos="498"/>
        </w:tabs>
        <w:spacing w:after="0" w:line="276" w:lineRule="auto"/>
        <w:ind w:left="4" w:right="132"/>
        <w:jc w:val="both"/>
        <w:rPr>
          <w:rFonts w:ascii="Times New Roman" w:hAnsi="Times New Roman" w:cs="Times New Roman"/>
          <w:sz w:val="28"/>
          <w:szCs w:val="28"/>
        </w:rPr>
      </w:pPr>
    </w:p>
    <w:p w:rsidR="00A9691D" w:rsidRDefault="008A0229">
      <w:pPr>
        <w:pStyle w:val="af6"/>
        <w:numPr>
          <w:ilvl w:val="0"/>
          <w:numId w:val="6"/>
        </w:numPr>
        <w:ind w:left="0" w:firstLin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ОБЯЗАННОСТИПОЛЬЗОВАТЕЛЯ</w:t>
      </w:r>
    </w:p>
    <w:p w:rsidR="00A9691D" w:rsidRDefault="008A0229">
      <w:pPr>
        <w:pStyle w:val="af6"/>
        <w:widowControl w:val="0"/>
        <w:numPr>
          <w:ilvl w:val="1"/>
          <w:numId w:val="6"/>
        </w:numPr>
        <w:tabs>
          <w:tab w:val="left" w:pos="424"/>
        </w:tabs>
        <w:spacing w:before="96" w:after="0" w:line="276" w:lineRule="auto"/>
        <w:ind w:left="424" w:hanging="420"/>
        <w:contextualSpacing w:val="0"/>
        <w:jc w:val="both"/>
        <w:rPr>
          <w:rFonts w:ascii="Times New Roman" w:hAnsi="Times New Roman" w:cs="Times New Roman"/>
          <w:sz w:val="28"/>
          <w:szCs w:val="28"/>
        </w:rPr>
      </w:pPr>
      <w:r>
        <w:rPr>
          <w:rFonts w:ascii="Times New Roman" w:hAnsi="Times New Roman" w:cs="Times New Roman"/>
          <w:sz w:val="28"/>
          <w:szCs w:val="28"/>
        </w:rPr>
        <w:t xml:space="preserve">Пользователь </w:t>
      </w:r>
      <w:r>
        <w:rPr>
          <w:rFonts w:ascii="Times New Roman" w:hAnsi="Times New Roman" w:cs="Times New Roman"/>
          <w:spacing w:val="-2"/>
          <w:sz w:val="28"/>
          <w:szCs w:val="28"/>
        </w:rPr>
        <w:t>обязуется:</w:t>
      </w:r>
    </w:p>
    <w:p w:rsidR="00A9691D" w:rsidRDefault="008A0229">
      <w:pPr>
        <w:pStyle w:val="af6"/>
        <w:widowControl w:val="0"/>
        <w:numPr>
          <w:ilvl w:val="2"/>
          <w:numId w:val="12"/>
        </w:numPr>
        <w:tabs>
          <w:tab w:val="left" w:pos="142"/>
        </w:tabs>
        <w:spacing w:after="0" w:line="276" w:lineRule="auto"/>
        <w:ind w:left="0" w:firstLine="0"/>
        <w:contextualSpacing w:val="0"/>
        <w:jc w:val="both"/>
        <w:rPr>
          <w:rFonts w:ascii="Times New Roman" w:hAnsi="Times New Roman" w:cs="Times New Roman"/>
          <w:sz w:val="28"/>
          <w:szCs w:val="28"/>
        </w:rPr>
      </w:pPr>
      <w:r>
        <w:rPr>
          <w:rFonts w:ascii="Times New Roman" w:hAnsi="Times New Roman" w:cs="Times New Roman"/>
          <w:sz w:val="28"/>
          <w:szCs w:val="28"/>
        </w:rPr>
        <w:t>Располагать термина</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 xml:space="preserve">ы) доступа исключительно на территории Получателя </w:t>
      </w:r>
      <w:r>
        <w:rPr>
          <w:rFonts w:ascii="Times New Roman" w:hAnsi="Times New Roman" w:cs="Times New Roman"/>
          <w:spacing w:val="-2"/>
          <w:sz w:val="28"/>
          <w:szCs w:val="28"/>
        </w:rPr>
        <w:t>услуги;</w:t>
      </w:r>
    </w:p>
    <w:p w:rsidR="00A9691D" w:rsidRDefault="008A0229">
      <w:pPr>
        <w:pStyle w:val="af6"/>
        <w:widowControl w:val="0"/>
        <w:numPr>
          <w:ilvl w:val="0"/>
          <w:numId w:val="12"/>
        </w:numPr>
        <w:tabs>
          <w:tab w:val="left" w:pos="709"/>
        </w:tabs>
        <w:spacing w:after="0" w:line="276" w:lineRule="auto"/>
        <w:ind w:left="0" w:right="133" w:firstLine="0"/>
        <w:jc w:val="both"/>
        <w:rPr>
          <w:rFonts w:ascii="Times New Roman" w:hAnsi="Times New Roman" w:cs="Times New Roman"/>
          <w:sz w:val="28"/>
          <w:szCs w:val="28"/>
        </w:rPr>
      </w:pPr>
      <w:r>
        <w:rPr>
          <w:rFonts w:ascii="Times New Roman" w:hAnsi="Times New Roman" w:cs="Times New Roman"/>
          <w:sz w:val="28"/>
          <w:szCs w:val="28"/>
        </w:rPr>
        <w:t xml:space="preserve">предоставлять посетителям возможность получения безвозмездного </w:t>
      </w:r>
      <w:r>
        <w:rPr>
          <w:rFonts w:ascii="Times New Roman" w:hAnsi="Times New Roman" w:cs="Times New Roman"/>
          <w:sz w:val="28"/>
          <w:szCs w:val="28"/>
        </w:rPr>
        <w:lastRenderedPageBreak/>
        <w:t>свободного доступа к просмотру материалов НЭБ</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ЕТИ через терминал(ы) доступа и/или через сеть </w:t>
      </w:r>
      <w:proofErr w:type="spellStart"/>
      <w:r>
        <w:rPr>
          <w:rFonts w:ascii="Times New Roman" w:hAnsi="Times New Roman" w:cs="Times New Roman"/>
          <w:sz w:val="28"/>
          <w:szCs w:val="28"/>
        </w:rPr>
        <w:t>Wi-Fi</w:t>
      </w:r>
      <w:proofErr w:type="spellEnd"/>
      <w:r>
        <w:rPr>
          <w:rFonts w:ascii="Times New Roman" w:hAnsi="Times New Roman" w:cs="Times New Roman"/>
          <w:sz w:val="28"/>
          <w:szCs w:val="28"/>
        </w:rPr>
        <w:t xml:space="preserve"> c устройств посетителей;</w:t>
      </w:r>
    </w:p>
    <w:p w:rsidR="00A9691D" w:rsidRDefault="008A0229">
      <w:pPr>
        <w:pStyle w:val="af6"/>
        <w:widowControl w:val="0"/>
        <w:numPr>
          <w:ilvl w:val="0"/>
          <w:numId w:val="12"/>
        </w:numPr>
        <w:tabs>
          <w:tab w:val="left" w:pos="709"/>
          <w:tab w:val="left" w:pos="851"/>
        </w:tabs>
        <w:spacing w:after="0" w:line="276" w:lineRule="auto"/>
        <w:ind w:left="0" w:right="133" w:firstLine="0"/>
        <w:jc w:val="both"/>
        <w:rPr>
          <w:rFonts w:ascii="Times New Roman" w:hAnsi="Times New Roman" w:cs="Times New Roman"/>
          <w:sz w:val="28"/>
          <w:szCs w:val="28"/>
        </w:rPr>
      </w:pPr>
      <w:r>
        <w:rPr>
          <w:rFonts w:ascii="Times New Roman" w:hAnsi="Times New Roman" w:cs="Times New Roman"/>
          <w:sz w:val="28"/>
          <w:szCs w:val="28"/>
        </w:rPr>
        <w:t>обеспечить невозможность создания в цифровой и в бумажной форме экземпляров охраняемых авторским правом произведений из фонда НЭБ</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ЕТИ, доступ к которым предоставлен в соответствии с настоящей офертой;</w:t>
      </w:r>
    </w:p>
    <w:p w:rsidR="00A9691D" w:rsidRDefault="008A0229">
      <w:pPr>
        <w:pStyle w:val="af6"/>
        <w:widowControl w:val="0"/>
        <w:numPr>
          <w:ilvl w:val="0"/>
          <w:numId w:val="12"/>
        </w:numPr>
        <w:tabs>
          <w:tab w:val="left" w:pos="709"/>
        </w:tabs>
        <w:spacing w:after="0" w:line="276" w:lineRule="auto"/>
        <w:ind w:left="0" w:right="135" w:firstLine="0"/>
        <w:jc w:val="both"/>
        <w:rPr>
          <w:rFonts w:ascii="Times New Roman" w:hAnsi="Times New Roman" w:cs="Times New Roman"/>
          <w:sz w:val="28"/>
          <w:szCs w:val="28"/>
        </w:rPr>
      </w:pPr>
      <w:r>
        <w:rPr>
          <w:rFonts w:ascii="Times New Roman" w:hAnsi="Times New Roman" w:cs="Times New Roman"/>
          <w:sz w:val="28"/>
          <w:szCs w:val="28"/>
        </w:rPr>
        <w:t>самостоятельно отслеживать актуальность указанной при регистрации информации, в том числе IP-адреса (диапазона IP-адресов), и своевременно вносить необходимые изменения через Личный кабинет Пользователя.</w:t>
      </w:r>
    </w:p>
    <w:p w:rsidR="00A9691D" w:rsidRDefault="008A0229">
      <w:pPr>
        <w:pStyle w:val="af6"/>
        <w:widowControl w:val="0"/>
        <w:numPr>
          <w:ilvl w:val="0"/>
          <w:numId w:val="12"/>
        </w:numPr>
        <w:tabs>
          <w:tab w:val="left" w:pos="142"/>
          <w:tab w:val="left" w:pos="709"/>
        </w:tabs>
        <w:spacing w:after="0" w:line="276" w:lineRule="auto"/>
        <w:ind w:left="0" w:firstLine="0"/>
        <w:jc w:val="both"/>
        <w:rPr>
          <w:rFonts w:ascii="Times New Roman" w:hAnsi="Times New Roman" w:cs="Times New Roman"/>
          <w:sz w:val="28"/>
          <w:szCs w:val="28"/>
        </w:rPr>
      </w:pPr>
      <w:r>
        <w:rPr>
          <w:rFonts w:ascii="Times New Roman" w:hAnsi="Times New Roman" w:cs="Times New Roman"/>
          <w:sz w:val="28"/>
          <w:szCs w:val="28"/>
        </w:rPr>
        <w:t>Соблюдать правила использования НЭБ</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ЕТИ, изложенные в условиях настоящей</w:t>
      </w:r>
      <w:r>
        <w:rPr>
          <w:rFonts w:ascii="Times New Roman" w:hAnsi="Times New Roman" w:cs="Times New Roman"/>
          <w:spacing w:val="-2"/>
          <w:sz w:val="28"/>
          <w:szCs w:val="28"/>
        </w:rPr>
        <w:t xml:space="preserve"> оферты.</w:t>
      </w:r>
    </w:p>
    <w:p w:rsidR="00A9691D" w:rsidRDefault="00A9691D">
      <w:pPr>
        <w:widowControl w:val="0"/>
        <w:tabs>
          <w:tab w:val="left" w:pos="142"/>
          <w:tab w:val="left" w:pos="709"/>
        </w:tabs>
        <w:spacing w:after="0" w:line="276" w:lineRule="auto"/>
        <w:jc w:val="both"/>
        <w:rPr>
          <w:rFonts w:ascii="Times New Roman" w:hAnsi="Times New Roman" w:cs="Times New Roman"/>
          <w:sz w:val="28"/>
          <w:szCs w:val="28"/>
        </w:rPr>
      </w:pPr>
    </w:p>
    <w:p w:rsidR="00A9691D" w:rsidRDefault="008A0229">
      <w:pPr>
        <w:pStyle w:val="af6"/>
        <w:numPr>
          <w:ilvl w:val="0"/>
          <w:numId w:val="6"/>
        </w:numPr>
        <w:ind w:left="0" w:firstLine="0"/>
        <w:jc w:val="center"/>
        <w:rPr>
          <w:rFonts w:ascii="Times New Roman" w:hAnsi="Times New Roman" w:cs="Times New Roman"/>
          <w:b/>
          <w:spacing w:val="-2"/>
          <w:sz w:val="28"/>
          <w:szCs w:val="28"/>
        </w:rPr>
      </w:pPr>
      <w:r>
        <w:rPr>
          <w:rFonts w:ascii="Times New Roman" w:hAnsi="Times New Roman" w:cs="Times New Roman"/>
          <w:b/>
          <w:sz w:val="28"/>
          <w:szCs w:val="28"/>
        </w:rPr>
        <w:t>ОТВЕТСТВЕННОСТЬ</w:t>
      </w:r>
      <w:r>
        <w:rPr>
          <w:rFonts w:ascii="Times New Roman" w:hAnsi="Times New Roman" w:cs="Times New Roman"/>
          <w:b/>
          <w:spacing w:val="-2"/>
          <w:sz w:val="28"/>
          <w:szCs w:val="28"/>
        </w:rPr>
        <w:t>СТОРОН</w:t>
      </w:r>
    </w:p>
    <w:p w:rsidR="00A9691D" w:rsidRDefault="008A0229">
      <w:pPr>
        <w:pStyle w:val="af6"/>
        <w:widowControl w:val="0"/>
        <w:numPr>
          <w:ilvl w:val="1"/>
          <w:numId w:val="6"/>
        </w:numPr>
        <w:tabs>
          <w:tab w:val="left" w:pos="558"/>
        </w:tabs>
        <w:spacing w:before="96" w:after="0" w:line="276" w:lineRule="auto"/>
        <w:ind w:right="131"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Исполнитель не </w:t>
      </w:r>
      <w:proofErr w:type="spellStart"/>
      <w:r>
        <w:rPr>
          <w:rFonts w:ascii="Times New Roman" w:hAnsi="Times New Roman" w:cs="Times New Roman"/>
          <w:sz w:val="28"/>
          <w:szCs w:val="28"/>
        </w:rPr>
        <w:t>несет</w:t>
      </w:r>
      <w:proofErr w:type="spellEnd"/>
      <w:r>
        <w:rPr>
          <w:rFonts w:ascii="Times New Roman" w:hAnsi="Times New Roman" w:cs="Times New Roman"/>
          <w:sz w:val="28"/>
          <w:szCs w:val="28"/>
        </w:rPr>
        <w:t xml:space="preserve"> ответственности по претензиям Пользователя к качеству предоставления услуг доступа к НЭБ</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ЕТИ, связанными с качеством функционирования сетей Интернет–провайдеров, политикой обмена трафиком между провайдерами, неработоспособностью и/или некорректными настройками терминала(-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доступа к НЭБ.ДЕТИ и/или неработоспособностью и/или некорректными настройками сети </w:t>
      </w:r>
      <w:proofErr w:type="spellStart"/>
      <w:r>
        <w:rPr>
          <w:rFonts w:ascii="Times New Roman" w:hAnsi="Times New Roman" w:cs="Times New Roman"/>
          <w:sz w:val="28"/>
          <w:szCs w:val="28"/>
        </w:rPr>
        <w:t>Wi-Fi</w:t>
      </w:r>
      <w:proofErr w:type="spellEnd"/>
      <w:r>
        <w:rPr>
          <w:rFonts w:ascii="Times New Roman" w:hAnsi="Times New Roman" w:cs="Times New Roman"/>
          <w:sz w:val="28"/>
          <w:szCs w:val="28"/>
        </w:rPr>
        <w:t xml:space="preserve"> на стороне Пользователя или несвоевременным внесением изменений в регистрационные данные и другими обстоятельствами, находящимися вне зоны компетенции, влияния и контроля </w:t>
      </w:r>
      <w:r>
        <w:rPr>
          <w:rFonts w:ascii="Times New Roman" w:hAnsi="Times New Roman" w:cs="Times New Roman"/>
          <w:spacing w:val="-2"/>
          <w:sz w:val="28"/>
          <w:szCs w:val="28"/>
        </w:rPr>
        <w:t>Исполнителя.</w:t>
      </w:r>
    </w:p>
    <w:p w:rsidR="00A9691D" w:rsidRDefault="008A0229">
      <w:pPr>
        <w:pStyle w:val="af6"/>
        <w:widowControl w:val="0"/>
        <w:numPr>
          <w:ilvl w:val="1"/>
          <w:numId w:val="6"/>
        </w:numPr>
        <w:tabs>
          <w:tab w:val="left" w:pos="426"/>
        </w:tabs>
        <w:spacing w:before="1" w:after="0" w:line="276" w:lineRule="auto"/>
        <w:ind w:right="143" w:firstLine="0"/>
        <w:contextualSpacing w:val="0"/>
        <w:jc w:val="both"/>
        <w:rPr>
          <w:rFonts w:ascii="Times New Roman" w:hAnsi="Times New Roman" w:cs="Times New Roman"/>
          <w:sz w:val="28"/>
          <w:szCs w:val="28"/>
        </w:rPr>
      </w:pPr>
      <w:r>
        <w:rPr>
          <w:rFonts w:ascii="Times New Roman" w:hAnsi="Times New Roman" w:cs="Times New Roman"/>
          <w:sz w:val="28"/>
          <w:szCs w:val="28"/>
        </w:rPr>
        <w:t xml:space="preserve">В случае прекращения деятельности или реорганизации одной из Сторон, ответственность за выполнение обязательств по настоящей оферте переходит к </w:t>
      </w:r>
      <w:proofErr w:type="spellStart"/>
      <w:r>
        <w:rPr>
          <w:rFonts w:ascii="Times New Roman" w:hAnsi="Times New Roman" w:cs="Times New Roman"/>
          <w:sz w:val="28"/>
          <w:szCs w:val="28"/>
        </w:rPr>
        <w:t>ее</w:t>
      </w:r>
      <w:proofErr w:type="spellEnd"/>
      <w:r>
        <w:rPr>
          <w:rFonts w:ascii="Times New Roman" w:hAnsi="Times New Roman" w:cs="Times New Roman"/>
          <w:sz w:val="28"/>
          <w:szCs w:val="28"/>
        </w:rPr>
        <w:t xml:space="preserve"> правопреемнику.</w:t>
      </w:r>
    </w:p>
    <w:p w:rsidR="00A9691D" w:rsidRDefault="008A0229">
      <w:pPr>
        <w:pStyle w:val="af6"/>
        <w:widowControl w:val="0"/>
        <w:numPr>
          <w:ilvl w:val="1"/>
          <w:numId w:val="6"/>
        </w:numPr>
        <w:tabs>
          <w:tab w:val="left" w:pos="416"/>
        </w:tabs>
        <w:spacing w:after="0" w:line="276" w:lineRule="auto"/>
        <w:ind w:right="134" w:firstLine="0"/>
        <w:contextualSpacing w:val="0"/>
        <w:jc w:val="both"/>
        <w:rPr>
          <w:rFonts w:ascii="Times New Roman" w:hAnsi="Times New Roman" w:cs="Times New Roman"/>
          <w:sz w:val="28"/>
          <w:szCs w:val="28"/>
        </w:rPr>
      </w:pPr>
      <w:r>
        <w:rPr>
          <w:rFonts w:ascii="Times New Roman" w:hAnsi="Times New Roman" w:cs="Times New Roman"/>
          <w:sz w:val="28"/>
          <w:szCs w:val="28"/>
        </w:rPr>
        <w:t>Пользователь</w:t>
      </w:r>
      <w:r w:rsidR="00C97600">
        <w:rPr>
          <w:rFonts w:ascii="Times New Roman" w:hAnsi="Times New Roman" w:cs="Times New Roman"/>
          <w:sz w:val="28"/>
          <w:szCs w:val="28"/>
        </w:rPr>
        <w:t xml:space="preserve"> </w:t>
      </w:r>
      <w:proofErr w:type="spellStart"/>
      <w:r>
        <w:rPr>
          <w:rFonts w:ascii="Times New Roman" w:hAnsi="Times New Roman" w:cs="Times New Roman"/>
          <w:sz w:val="28"/>
          <w:szCs w:val="28"/>
        </w:rPr>
        <w:t>несет</w:t>
      </w:r>
      <w:proofErr w:type="spellEnd"/>
      <w:r w:rsidR="00C97600">
        <w:rPr>
          <w:rFonts w:ascii="Times New Roman" w:hAnsi="Times New Roman" w:cs="Times New Roman"/>
          <w:sz w:val="28"/>
          <w:szCs w:val="28"/>
        </w:rPr>
        <w:t xml:space="preserve"> </w:t>
      </w:r>
      <w:r>
        <w:rPr>
          <w:rFonts w:ascii="Times New Roman" w:hAnsi="Times New Roman" w:cs="Times New Roman"/>
          <w:sz w:val="28"/>
          <w:szCs w:val="28"/>
        </w:rPr>
        <w:t>ответственность</w:t>
      </w:r>
      <w:r w:rsidR="00C97600">
        <w:rPr>
          <w:rFonts w:ascii="Times New Roman" w:hAnsi="Times New Roman" w:cs="Times New Roman"/>
          <w:sz w:val="28"/>
          <w:szCs w:val="28"/>
        </w:rPr>
        <w:t xml:space="preserve"> </w:t>
      </w:r>
      <w:r>
        <w:rPr>
          <w:rFonts w:ascii="Times New Roman" w:hAnsi="Times New Roman" w:cs="Times New Roman"/>
          <w:sz w:val="28"/>
          <w:szCs w:val="28"/>
        </w:rPr>
        <w:t>за</w:t>
      </w:r>
      <w:r w:rsidR="00C97600">
        <w:rPr>
          <w:rFonts w:ascii="Times New Roman" w:hAnsi="Times New Roman" w:cs="Times New Roman"/>
          <w:sz w:val="28"/>
          <w:szCs w:val="28"/>
        </w:rPr>
        <w:t xml:space="preserve"> </w:t>
      </w:r>
      <w:r>
        <w:rPr>
          <w:rFonts w:ascii="Times New Roman" w:hAnsi="Times New Roman" w:cs="Times New Roman"/>
          <w:sz w:val="28"/>
          <w:szCs w:val="28"/>
        </w:rPr>
        <w:t>соблюдение</w:t>
      </w:r>
      <w:r w:rsidR="00C97600">
        <w:rPr>
          <w:rFonts w:ascii="Times New Roman" w:hAnsi="Times New Roman" w:cs="Times New Roman"/>
          <w:sz w:val="28"/>
          <w:szCs w:val="28"/>
        </w:rPr>
        <w:t xml:space="preserve"> </w:t>
      </w:r>
      <w:r>
        <w:rPr>
          <w:rFonts w:ascii="Times New Roman" w:hAnsi="Times New Roman" w:cs="Times New Roman"/>
          <w:sz w:val="28"/>
          <w:szCs w:val="28"/>
        </w:rPr>
        <w:t>авторских</w:t>
      </w:r>
      <w:r w:rsidR="00C97600">
        <w:rPr>
          <w:rFonts w:ascii="Times New Roman" w:hAnsi="Times New Roman" w:cs="Times New Roman"/>
          <w:sz w:val="28"/>
          <w:szCs w:val="28"/>
        </w:rPr>
        <w:t xml:space="preserve"> </w:t>
      </w:r>
      <w:r>
        <w:rPr>
          <w:rFonts w:ascii="Times New Roman" w:hAnsi="Times New Roman" w:cs="Times New Roman"/>
          <w:sz w:val="28"/>
          <w:szCs w:val="28"/>
        </w:rPr>
        <w:t>прав</w:t>
      </w:r>
      <w:r w:rsidR="00C97600">
        <w:rPr>
          <w:rFonts w:ascii="Times New Roman" w:hAnsi="Times New Roman" w:cs="Times New Roman"/>
          <w:sz w:val="28"/>
          <w:szCs w:val="28"/>
        </w:rPr>
        <w:t xml:space="preserve"> </w:t>
      </w:r>
      <w:r>
        <w:rPr>
          <w:rFonts w:ascii="Times New Roman" w:hAnsi="Times New Roman" w:cs="Times New Roman"/>
          <w:sz w:val="28"/>
          <w:szCs w:val="28"/>
        </w:rPr>
        <w:t>в</w:t>
      </w:r>
      <w:r w:rsidR="00C97600">
        <w:rPr>
          <w:rFonts w:ascii="Times New Roman" w:hAnsi="Times New Roman" w:cs="Times New Roman"/>
          <w:sz w:val="28"/>
          <w:szCs w:val="28"/>
        </w:rPr>
        <w:t xml:space="preserve"> </w:t>
      </w:r>
      <w:r>
        <w:rPr>
          <w:rFonts w:ascii="Times New Roman" w:hAnsi="Times New Roman" w:cs="Times New Roman"/>
          <w:sz w:val="28"/>
          <w:szCs w:val="28"/>
        </w:rPr>
        <w:t>соответствии</w:t>
      </w:r>
      <w:r w:rsidR="00C97600">
        <w:rPr>
          <w:rFonts w:ascii="Times New Roman" w:hAnsi="Times New Roman" w:cs="Times New Roman"/>
          <w:sz w:val="28"/>
          <w:szCs w:val="28"/>
        </w:rPr>
        <w:t xml:space="preserve"> </w:t>
      </w:r>
      <w:r>
        <w:rPr>
          <w:rFonts w:ascii="Times New Roman" w:hAnsi="Times New Roman" w:cs="Times New Roman"/>
          <w:sz w:val="28"/>
          <w:szCs w:val="28"/>
        </w:rPr>
        <w:t>с</w:t>
      </w:r>
      <w:r w:rsidR="00C97600">
        <w:rPr>
          <w:rFonts w:ascii="Times New Roman" w:hAnsi="Times New Roman" w:cs="Times New Roman"/>
          <w:sz w:val="28"/>
          <w:szCs w:val="28"/>
        </w:rPr>
        <w:t xml:space="preserve"> </w:t>
      </w:r>
      <w:r>
        <w:rPr>
          <w:rFonts w:ascii="Times New Roman" w:hAnsi="Times New Roman" w:cs="Times New Roman"/>
          <w:sz w:val="28"/>
          <w:szCs w:val="28"/>
        </w:rPr>
        <w:t>ГК</w:t>
      </w:r>
      <w:r w:rsidR="00C97600">
        <w:rPr>
          <w:rFonts w:ascii="Times New Roman" w:hAnsi="Times New Roman" w:cs="Times New Roman"/>
          <w:sz w:val="28"/>
          <w:szCs w:val="28"/>
        </w:rPr>
        <w:t xml:space="preserve"> </w:t>
      </w:r>
      <w:r>
        <w:rPr>
          <w:rFonts w:ascii="Times New Roman" w:hAnsi="Times New Roman" w:cs="Times New Roman"/>
          <w:sz w:val="28"/>
          <w:szCs w:val="28"/>
        </w:rPr>
        <w:t>РФ часть 4 глава 69, ст. 1250, 1252 и 1253.</w:t>
      </w:r>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A9691D">
      <w:pPr>
        <w:tabs>
          <w:tab w:val="left" w:pos="922"/>
          <w:tab w:val="left" w:pos="1134"/>
        </w:tabs>
        <w:spacing w:after="0" w:line="276" w:lineRule="auto"/>
        <w:ind w:firstLine="709"/>
        <w:jc w:val="both"/>
        <w:rPr>
          <w:rFonts w:ascii="Times New Roman" w:hAnsi="Times New Roman" w:cs="Times New Roman"/>
          <w:sz w:val="28"/>
          <w:szCs w:val="28"/>
        </w:rPr>
      </w:pPr>
    </w:p>
    <w:p w:rsidR="00A9691D" w:rsidRDefault="008A0229">
      <w:pPr>
        <w:tabs>
          <w:tab w:val="left" w:pos="922"/>
          <w:tab w:val="left" w:pos="1134"/>
        </w:tabs>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clear="all"/>
      </w:r>
    </w:p>
    <w:p w:rsidR="00A9691D" w:rsidRDefault="008A0229">
      <w:pPr>
        <w:pStyle w:val="2"/>
        <w:jc w:val="right"/>
        <w:rPr>
          <w:rFonts w:ascii="Times New Roman" w:hAnsi="Times New Roman" w:cs="Times New Roman"/>
          <w:b/>
          <w:color w:val="000000" w:themeColor="text1"/>
          <w:sz w:val="28"/>
          <w:szCs w:val="28"/>
        </w:rPr>
      </w:pPr>
      <w:bookmarkStart w:id="42" w:name="_Toc235459216"/>
      <w:r>
        <w:rPr>
          <w:rFonts w:ascii="Times New Roman" w:hAnsi="Times New Roman" w:cs="Times New Roman"/>
          <w:b/>
          <w:color w:val="000000" w:themeColor="text1"/>
          <w:sz w:val="28"/>
          <w:szCs w:val="28"/>
        </w:rPr>
        <w:lastRenderedPageBreak/>
        <w:t>Приложение № 3</w:t>
      </w:r>
      <w:bookmarkEnd w:id="42"/>
    </w:p>
    <w:p w:rsidR="00A9691D" w:rsidRDefault="00A9691D">
      <w:pPr>
        <w:spacing w:after="0" w:line="240" w:lineRule="auto"/>
        <w:jc w:val="right"/>
        <w:rPr>
          <w:rFonts w:ascii="Times New Roman" w:hAnsi="Times New Roman" w:cs="Times New Roman"/>
          <w:b/>
          <w:color w:val="000000" w:themeColor="text1"/>
          <w:sz w:val="28"/>
          <w:szCs w:val="28"/>
        </w:rPr>
      </w:pPr>
    </w:p>
    <w:p w:rsidR="00A9691D" w:rsidRDefault="008A0229">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Образец инструкции по работе с документами, </w:t>
      </w:r>
      <w:proofErr w:type="spellStart"/>
      <w:r>
        <w:rPr>
          <w:rFonts w:ascii="Times New Roman" w:hAnsi="Times New Roman" w:cs="Times New Roman"/>
          <w:b/>
          <w:color w:val="000000" w:themeColor="text1"/>
          <w:sz w:val="28"/>
          <w:szCs w:val="28"/>
        </w:rPr>
        <w:t>включенными</w:t>
      </w:r>
      <w:proofErr w:type="spellEnd"/>
      <w:r>
        <w:rPr>
          <w:rFonts w:ascii="Times New Roman" w:hAnsi="Times New Roman" w:cs="Times New Roman"/>
          <w:b/>
          <w:color w:val="000000" w:themeColor="text1"/>
          <w:sz w:val="28"/>
          <w:szCs w:val="28"/>
        </w:rPr>
        <w:t xml:space="preserve"> в «Ф</w:t>
      </w:r>
      <w:r>
        <w:rPr>
          <w:rFonts w:ascii="Times New Roman" w:eastAsia="Calibri" w:hAnsi="Times New Roman" w:cs="Times New Roman"/>
          <w:b/>
          <w:bCs/>
          <w:iCs/>
          <w:color w:val="000000"/>
          <w:sz w:val="28"/>
          <w:szCs w:val="28"/>
        </w:rPr>
        <w:t>едерал</w:t>
      </w:r>
      <w:r>
        <w:rPr>
          <w:rFonts w:ascii="Times New Roman" w:hAnsi="Times New Roman" w:cs="Times New Roman"/>
          <w:b/>
          <w:color w:val="000000" w:themeColor="text1"/>
          <w:sz w:val="28"/>
          <w:szCs w:val="28"/>
        </w:rPr>
        <w:t>ьный список экстремистских материалов»</w:t>
      </w:r>
    </w:p>
    <w:p w:rsidR="00A9691D" w:rsidRDefault="00A9691D">
      <w:pPr>
        <w:spacing w:after="0" w:line="240" w:lineRule="auto"/>
        <w:jc w:val="center"/>
        <w:rPr>
          <w:rFonts w:ascii="Times New Roman" w:hAnsi="Times New Roman" w:cs="Times New Roman"/>
          <w:color w:val="000000" w:themeColor="text1"/>
          <w:sz w:val="28"/>
          <w:szCs w:val="28"/>
        </w:rPr>
      </w:pPr>
    </w:p>
    <w:p w:rsidR="00A9691D" w:rsidRDefault="008A0229">
      <w:pPr>
        <w:pStyle w:val="af8"/>
        <w:numPr>
          <w:ilvl w:val="0"/>
          <w:numId w:val="44"/>
        </w:numPr>
        <w:spacing w:before="0" w:beforeAutospacing="0" w:after="0" w:afterAutospacing="0" w:line="276" w:lineRule="auto"/>
        <w:jc w:val="center"/>
        <w:rPr>
          <w:color w:val="000000" w:themeColor="text1"/>
          <w:sz w:val="28"/>
          <w:szCs w:val="28"/>
        </w:rPr>
      </w:pPr>
      <w:r>
        <w:rPr>
          <w:rStyle w:val="af7"/>
          <w:color w:val="000000" w:themeColor="text1"/>
          <w:sz w:val="28"/>
          <w:szCs w:val="28"/>
        </w:rPr>
        <w:t>ОБЩИЕ ПОЛОЖЕНИЯ</w:t>
      </w:r>
    </w:p>
    <w:p w:rsidR="00A9691D" w:rsidRDefault="008A0229">
      <w:pPr>
        <w:pStyle w:val="af8"/>
        <w:spacing w:before="0" w:beforeAutospacing="0" w:after="0" w:afterAutospacing="0" w:line="276" w:lineRule="auto"/>
        <w:ind w:firstLine="709"/>
        <w:jc w:val="both"/>
        <w:rPr>
          <w:color w:val="000000" w:themeColor="text1"/>
          <w:sz w:val="28"/>
          <w:szCs w:val="28"/>
        </w:rPr>
      </w:pPr>
      <w:r>
        <w:rPr>
          <w:rFonts w:eastAsiaTheme="minorHAnsi"/>
          <w:sz w:val="28"/>
          <w:szCs w:val="28"/>
          <w:lang w:eastAsia="en-US"/>
        </w:rPr>
        <w:t xml:space="preserve">Настоящая Инструкция регламентирует порядок работы библиотеки с документами, </w:t>
      </w:r>
      <w:proofErr w:type="spellStart"/>
      <w:r>
        <w:rPr>
          <w:rFonts w:eastAsiaTheme="minorHAnsi"/>
          <w:sz w:val="28"/>
          <w:szCs w:val="28"/>
          <w:lang w:eastAsia="en-US"/>
        </w:rPr>
        <w:t>включенными</w:t>
      </w:r>
      <w:proofErr w:type="spellEnd"/>
      <w:r>
        <w:rPr>
          <w:rFonts w:eastAsiaTheme="minorHAnsi"/>
          <w:sz w:val="28"/>
          <w:szCs w:val="28"/>
          <w:lang w:eastAsia="en-US"/>
        </w:rPr>
        <w:t xml:space="preserve"> в Федеральный список экстремистских материалов (далее – ФСЭМ), опубликованный на официальном сайте Министерства юстиции </w:t>
      </w:r>
      <w:r>
        <w:rPr>
          <w:sz w:val="28"/>
          <w:szCs w:val="28"/>
        </w:rPr>
        <w:t>РФ</w:t>
      </w:r>
      <w:r>
        <w:rPr>
          <w:rFonts w:eastAsiaTheme="minorHAnsi"/>
          <w:sz w:val="28"/>
          <w:szCs w:val="28"/>
          <w:lang w:eastAsia="en-US"/>
        </w:rPr>
        <w:t xml:space="preserve"> в соответствии со ст. 13 Федерального закона </w:t>
      </w:r>
      <w:r>
        <w:rPr>
          <w:sz w:val="28"/>
          <w:szCs w:val="28"/>
        </w:rPr>
        <w:t>РФ</w:t>
      </w:r>
      <w:r>
        <w:rPr>
          <w:rFonts w:eastAsiaTheme="minorHAnsi"/>
          <w:sz w:val="28"/>
          <w:szCs w:val="28"/>
          <w:lang w:eastAsia="en-US"/>
        </w:rPr>
        <w:t xml:space="preserve"> от 27 июня 2002 г. № 114 «О противодействии экстремистской деятельности»</w:t>
      </w:r>
      <w:r>
        <w:rPr>
          <w:color w:val="000000" w:themeColor="text1"/>
          <w:sz w:val="28"/>
          <w:szCs w:val="28"/>
        </w:rPr>
        <w:t xml:space="preserve"> (далее – Закон).</w:t>
      </w:r>
    </w:p>
    <w:p w:rsidR="00A9691D" w:rsidRDefault="008A0229">
      <w:pPr>
        <w:pStyle w:val="af8"/>
        <w:spacing w:before="0" w:beforeAutospacing="0" w:after="0" w:afterAutospacing="0" w:line="276" w:lineRule="auto"/>
        <w:jc w:val="center"/>
        <w:rPr>
          <w:color w:val="000000" w:themeColor="text1"/>
          <w:sz w:val="28"/>
          <w:szCs w:val="28"/>
        </w:rPr>
      </w:pPr>
      <w:r>
        <w:rPr>
          <w:rStyle w:val="af7"/>
          <w:color w:val="000000" w:themeColor="text1"/>
          <w:sz w:val="28"/>
          <w:szCs w:val="28"/>
        </w:rPr>
        <w:t>2. ВЫЯВЛЕНИЕ ДОКУМЕНТОВ</w:t>
      </w:r>
    </w:p>
    <w:p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2.1. В целях исключения возможности массового распространения экстремистских материалов в библиотеке осуществляется проверка фонда на предмет наличия экстремистских материалов, которая проводится:</w:t>
      </w:r>
    </w:p>
    <w:p w:rsidR="00A9691D" w:rsidRDefault="008A0229">
      <w:pPr>
        <w:pStyle w:val="af8"/>
        <w:numPr>
          <w:ilvl w:val="0"/>
          <w:numId w:val="16"/>
        </w:numPr>
        <w:spacing w:before="0" w:beforeAutospacing="0" w:after="0" w:afterAutospacing="0" w:line="276" w:lineRule="auto"/>
        <w:ind w:left="426" w:hanging="426"/>
        <w:jc w:val="both"/>
        <w:rPr>
          <w:color w:val="000000" w:themeColor="text1"/>
          <w:sz w:val="28"/>
          <w:szCs w:val="28"/>
        </w:rPr>
      </w:pPr>
      <w:r>
        <w:rPr>
          <w:color w:val="000000" w:themeColor="text1"/>
          <w:sz w:val="28"/>
          <w:szCs w:val="28"/>
        </w:rPr>
        <w:t>при поступлении новых документов в фонд;</w:t>
      </w:r>
    </w:p>
    <w:p w:rsidR="00A9691D" w:rsidRDefault="008A0229">
      <w:pPr>
        <w:pStyle w:val="af8"/>
        <w:numPr>
          <w:ilvl w:val="0"/>
          <w:numId w:val="16"/>
        </w:numPr>
        <w:spacing w:before="0" w:beforeAutospacing="0" w:after="0" w:afterAutospacing="0" w:line="276" w:lineRule="auto"/>
        <w:ind w:left="426" w:hanging="426"/>
        <w:jc w:val="both"/>
        <w:rPr>
          <w:color w:val="000000" w:themeColor="text1"/>
          <w:sz w:val="28"/>
          <w:szCs w:val="28"/>
        </w:rPr>
      </w:pPr>
      <w:r>
        <w:rPr>
          <w:color w:val="000000" w:themeColor="text1"/>
          <w:sz w:val="28"/>
          <w:szCs w:val="28"/>
        </w:rPr>
        <w:t xml:space="preserve">систематически (не реже одного раза в три месяца) </w:t>
      </w:r>
      <w:proofErr w:type="spellStart"/>
      <w:r>
        <w:rPr>
          <w:color w:val="000000" w:themeColor="text1"/>
          <w:sz w:val="28"/>
          <w:szCs w:val="28"/>
        </w:rPr>
        <w:t>путем</w:t>
      </w:r>
      <w:proofErr w:type="spellEnd"/>
      <w:r>
        <w:rPr>
          <w:color w:val="000000" w:themeColor="text1"/>
          <w:sz w:val="28"/>
          <w:szCs w:val="28"/>
        </w:rPr>
        <w:t xml:space="preserve"> сверки новых записей ФСЭМ со справочно-библиографическим аппаратом фонда библиотеки.</w:t>
      </w:r>
    </w:p>
    <w:p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 xml:space="preserve">2.2. Если в результате плановой </w:t>
      </w:r>
      <w:proofErr w:type="gramStart"/>
      <w:r>
        <w:rPr>
          <w:color w:val="000000" w:themeColor="text1"/>
          <w:sz w:val="28"/>
          <w:szCs w:val="28"/>
        </w:rPr>
        <w:t>проверки фонда новых единиц хранения экстремистских материалов</w:t>
      </w:r>
      <w:proofErr w:type="gramEnd"/>
      <w:r>
        <w:rPr>
          <w:color w:val="000000" w:themeColor="text1"/>
          <w:sz w:val="28"/>
          <w:szCs w:val="28"/>
        </w:rPr>
        <w:t xml:space="preserve"> не выявлено, то об этом составляется соответствующий акт.</w:t>
      </w:r>
    </w:p>
    <w:p w:rsidR="00A9691D" w:rsidRDefault="008A0229">
      <w:pPr>
        <w:pStyle w:val="af8"/>
        <w:spacing w:before="0" w:beforeAutospacing="0" w:after="0" w:afterAutospacing="0" w:line="276" w:lineRule="auto"/>
        <w:jc w:val="center"/>
        <w:rPr>
          <w:color w:val="000000" w:themeColor="text1"/>
          <w:sz w:val="28"/>
          <w:szCs w:val="28"/>
        </w:rPr>
      </w:pPr>
      <w:r>
        <w:rPr>
          <w:rStyle w:val="af7"/>
          <w:color w:val="000000" w:themeColor="text1"/>
          <w:sz w:val="28"/>
          <w:szCs w:val="28"/>
        </w:rPr>
        <w:t>3. ОБРАБОТКА И СПОСОБЫ ХРАНЕНИЯ И ИСПОЛЬЗОВАНИЯ ДОКУМЕНТА, ВКЛЮЧЕННОГО В ФСЭМ</w:t>
      </w:r>
    </w:p>
    <w:p w:rsidR="00A9691D" w:rsidRDefault="008A0229">
      <w:pPr>
        <w:pStyle w:val="af8"/>
        <w:spacing w:before="0" w:beforeAutospacing="0" w:after="0" w:afterAutospacing="0" w:line="276" w:lineRule="auto"/>
        <w:ind w:firstLine="709"/>
        <w:jc w:val="both"/>
        <w:rPr>
          <w:color w:val="000000" w:themeColor="text1"/>
          <w:sz w:val="28"/>
          <w:szCs w:val="28"/>
        </w:rPr>
      </w:pPr>
      <w:r>
        <w:rPr>
          <w:color w:val="000000" w:themeColor="text1"/>
          <w:sz w:val="28"/>
          <w:szCs w:val="28"/>
        </w:rPr>
        <w:t xml:space="preserve">Если документ, </w:t>
      </w:r>
      <w:proofErr w:type="spellStart"/>
      <w:r>
        <w:rPr>
          <w:color w:val="000000" w:themeColor="text1"/>
          <w:sz w:val="28"/>
          <w:szCs w:val="28"/>
        </w:rPr>
        <w:t>включенный</w:t>
      </w:r>
      <w:proofErr w:type="spellEnd"/>
      <w:r>
        <w:rPr>
          <w:color w:val="000000" w:themeColor="text1"/>
          <w:sz w:val="28"/>
          <w:szCs w:val="28"/>
        </w:rPr>
        <w:t xml:space="preserve"> в ФСЭМ, в соответствии с нормативными документами должен сохраняться в фонде библиотеки, библиотека предпринимает следующие действия:</w:t>
      </w:r>
    </w:p>
    <w:p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3.1. На издание наклеивается ярлык с пометкой [</w:t>
      </w:r>
      <w:r>
        <w:rPr>
          <w:rStyle w:val="af7"/>
          <w:color w:val="000000" w:themeColor="text1"/>
          <w:sz w:val="28"/>
          <w:szCs w:val="28"/>
        </w:rPr>
        <w:t>!</w:t>
      </w:r>
      <w:r>
        <w:rPr>
          <w:color w:val="000000" w:themeColor="text1"/>
          <w:sz w:val="28"/>
          <w:szCs w:val="28"/>
        </w:rPr>
        <w:t>] (восклицательный знак), указывающий на запрет его массового распространения.</w:t>
      </w:r>
    </w:p>
    <w:p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 xml:space="preserve">3.2. Составляется Акт о выявлении издания, </w:t>
      </w:r>
      <w:proofErr w:type="spellStart"/>
      <w:r>
        <w:rPr>
          <w:color w:val="000000" w:themeColor="text1"/>
          <w:sz w:val="28"/>
          <w:szCs w:val="28"/>
        </w:rPr>
        <w:t>включенного</w:t>
      </w:r>
      <w:proofErr w:type="spellEnd"/>
      <w:r>
        <w:rPr>
          <w:color w:val="000000" w:themeColor="text1"/>
          <w:sz w:val="28"/>
          <w:szCs w:val="28"/>
        </w:rPr>
        <w:t xml:space="preserve"> в ФСЭМ.</w:t>
      </w:r>
    </w:p>
    <w:p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3.3. Документ проходит полную библиотечную обработку в соответствии с требованиями библиотечной технологии.</w:t>
      </w:r>
    </w:p>
    <w:p w:rsidR="00A9691D" w:rsidRDefault="008A0229">
      <w:pPr>
        <w:pStyle w:val="af8"/>
        <w:spacing w:before="0" w:beforeAutospacing="0" w:after="0" w:afterAutospacing="0" w:line="276" w:lineRule="auto"/>
        <w:jc w:val="both"/>
        <w:rPr>
          <w:color w:val="000000" w:themeColor="text1"/>
          <w:sz w:val="16"/>
          <w:szCs w:val="16"/>
        </w:rPr>
      </w:pPr>
      <w:r>
        <w:rPr>
          <w:color w:val="000000" w:themeColor="text1"/>
          <w:sz w:val="28"/>
          <w:szCs w:val="28"/>
        </w:rPr>
        <w:t>3.4. Для хранения данного документа и аналогичных документов в библиотеке выделяется специальное место в книгохранилище.</w:t>
      </w:r>
    </w:p>
    <w:p w:rsidR="00A9691D" w:rsidRDefault="00A9691D">
      <w:pPr>
        <w:pStyle w:val="af8"/>
        <w:spacing w:before="0" w:beforeAutospacing="0" w:after="0" w:afterAutospacing="0" w:line="276" w:lineRule="auto"/>
        <w:jc w:val="both"/>
        <w:rPr>
          <w:color w:val="000000" w:themeColor="text1"/>
          <w:sz w:val="16"/>
          <w:szCs w:val="16"/>
        </w:rPr>
      </w:pPr>
    </w:p>
    <w:p w:rsidR="00A9691D" w:rsidRDefault="008A0229">
      <w:pPr>
        <w:pStyle w:val="af8"/>
        <w:spacing w:before="0" w:beforeAutospacing="0" w:after="300" w:afterAutospacing="0"/>
        <w:jc w:val="center"/>
        <w:rPr>
          <w:color w:val="000000" w:themeColor="text1"/>
          <w:sz w:val="28"/>
          <w:szCs w:val="28"/>
        </w:rPr>
      </w:pPr>
      <w:r>
        <w:rPr>
          <w:rStyle w:val="af7"/>
          <w:color w:val="000000" w:themeColor="text1"/>
          <w:sz w:val="28"/>
          <w:szCs w:val="28"/>
        </w:rPr>
        <w:t>4. РЕЖИМ ИСПОЛЬЗОВАНИЯ ДОКУМЕНТОВ, ВКЛЮЧЕННЫХ В ФСЭМ</w:t>
      </w:r>
    </w:p>
    <w:p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 xml:space="preserve">4.1. Документы, </w:t>
      </w:r>
      <w:proofErr w:type="spellStart"/>
      <w:r>
        <w:rPr>
          <w:color w:val="000000" w:themeColor="text1"/>
          <w:sz w:val="28"/>
          <w:szCs w:val="28"/>
        </w:rPr>
        <w:t>включенные</w:t>
      </w:r>
      <w:proofErr w:type="spellEnd"/>
      <w:r>
        <w:rPr>
          <w:color w:val="000000" w:themeColor="text1"/>
          <w:sz w:val="28"/>
          <w:szCs w:val="28"/>
        </w:rPr>
        <w:t xml:space="preserve"> в ФСЭМ, не подлежат никаким видам копирования и экспонирования, выдаче по межбиблиотечному абонементу (МБА), международному межбиблиотечному абонементу (ММБА) и через службу электронной доставки документов (ЭДД), а также транспортировке из одного здания библиотеки в другое и обратно.</w:t>
      </w:r>
    </w:p>
    <w:p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lastRenderedPageBreak/>
        <w:t xml:space="preserve">4.2. Выдача документов, </w:t>
      </w:r>
      <w:proofErr w:type="spellStart"/>
      <w:r>
        <w:rPr>
          <w:color w:val="000000" w:themeColor="text1"/>
          <w:sz w:val="28"/>
          <w:szCs w:val="28"/>
        </w:rPr>
        <w:t>включенных</w:t>
      </w:r>
      <w:proofErr w:type="spellEnd"/>
      <w:r>
        <w:rPr>
          <w:color w:val="000000" w:themeColor="text1"/>
          <w:sz w:val="28"/>
          <w:szCs w:val="28"/>
        </w:rPr>
        <w:t xml:space="preserve"> в ФСЭМ, осуществляется в исключительных случаях: для проведения сравнительной экспертизы документов на наличие экстремистской информации во вновь выявленных материалах, проведения научно-исследовательской работы и подготовки </w:t>
      </w:r>
      <w:proofErr w:type="spellStart"/>
      <w:r>
        <w:rPr>
          <w:color w:val="000000" w:themeColor="text1"/>
          <w:sz w:val="28"/>
          <w:szCs w:val="28"/>
        </w:rPr>
        <w:t>антиэкстремистских</w:t>
      </w:r>
      <w:proofErr w:type="spellEnd"/>
      <w:r>
        <w:rPr>
          <w:color w:val="000000" w:themeColor="text1"/>
          <w:sz w:val="28"/>
          <w:szCs w:val="28"/>
        </w:rPr>
        <w:t xml:space="preserve"> пропагандистских акций.</w:t>
      </w:r>
    </w:p>
    <w:p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4.3. Основанием для допуска к указанным документам является письмо-отношение от официальной организации на имя Директора библиотеки. В письме должна быть указана цель использования данных материалов. На основании письма дирекцией библиотеки осуществляется допуск указанного в письме лица к работе с документом.</w:t>
      </w:r>
    </w:p>
    <w:p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 xml:space="preserve">4.4. </w:t>
      </w:r>
      <w:proofErr w:type="gramStart"/>
      <w:r>
        <w:rPr>
          <w:color w:val="000000" w:themeColor="text1"/>
          <w:sz w:val="28"/>
          <w:szCs w:val="28"/>
        </w:rPr>
        <w:t xml:space="preserve">Читатель, получивший допуск к работе с изданиями, </w:t>
      </w:r>
      <w:proofErr w:type="spellStart"/>
      <w:r>
        <w:rPr>
          <w:color w:val="000000" w:themeColor="text1"/>
          <w:sz w:val="28"/>
          <w:szCs w:val="28"/>
        </w:rPr>
        <w:t>включенными</w:t>
      </w:r>
      <w:proofErr w:type="spellEnd"/>
      <w:r>
        <w:rPr>
          <w:color w:val="000000" w:themeColor="text1"/>
          <w:sz w:val="28"/>
          <w:szCs w:val="28"/>
        </w:rPr>
        <w:t xml:space="preserve"> в ФСЭМ, подписывает заявление, в котором указывает, что </w:t>
      </w:r>
      <w:proofErr w:type="spellStart"/>
      <w:r>
        <w:rPr>
          <w:color w:val="000000" w:themeColor="text1"/>
          <w:sz w:val="28"/>
          <w:szCs w:val="28"/>
        </w:rPr>
        <w:t>предупрежден</w:t>
      </w:r>
      <w:proofErr w:type="spellEnd"/>
      <w:r>
        <w:rPr>
          <w:color w:val="000000" w:themeColor="text1"/>
          <w:sz w:val="28"/>
          <w:szCs w:val="28"/>
        </w:rPr>
        <w:t xml:space="preserve"> о том, что издание внесено в ФСЭМ, не подлежит распространению (в том числе копированию, фотографированию и переводу на электронные носители) в соответствии с Законом и принимает на себя ответственность за исполнение положений указанного Закона и ст. 20.29 Кодекса об административных правонарушениях. </w:t>
      </w:r>
      <w:proofErr w:type="gramEnd"/>
    </w:p>
    <w:p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 xml:space="preserve">4.5. В целях исключения массового распространения изданий, </w:t>
      </w:r>
      <w:proofErr w:type="spellStart"/>
      <w:r>
        <w:rPr>
          <w:color w:val="000000" w:themeColor="text1"/>
          <w:sz w:val="28"/>
          <w:szCs w:val="28"/>
        </w:rPr>
        <w:t>включенных</w:t>
      </w:r>
      <w:proofErr w:type="spellEnd"/>
      <w:r>
        <w:rPr>
          <w:color w:val="000000" w:themeColor="text1"/>
          <w:sz w:val="28"/>
          <w:szCs w:val="28"/>
        </w:rPr>
        <w:t xml:space="preserve"> в ФСЭМ, указанные документы выдаются только в читальном зале, в специально </w:t>
      </w:r>
      <w:proofErr w:type="spellStart"/>
      <w:r>
        <w:rPr>
          <w:color w:val="000000" w:themeColor="text1"/>
          <w:sz w:val="28"/>
          <w:szCs w:val="28"/>
        </w:rPr>
        <w:t>отведенных</w:t>
      </w:r>
      <w:proofErr w:type="spellEnd"/>
      <w:r>
        <w:rPr>
          <w:color w:val="000000" w:themeColor="text1"/>
          <w:sz w:val="28"/>
          <w:szCs w:val="28"/>
        </w:rPr>
        <w:t xml:space="preserve"> местах. По окончании рабочего дня документ возвращается на место постоянного хранения.</w:t>
      </w:r>
    </w:p>
    <w:p w:rsidR="00A9691D" w:rsidRDefault="008A0229">
      <w:pPr>
        <w:pStyle w:val="af8"/>
        <w:spacing w:before="0" w:beforeAutospacing="0" w:after="0" w:afterAutospacing="0" w:line="276" w:lineRule="auto"/>
        <w:jc w:val="center"/>
        <w:rPr>
          <w:color w:val="000000" w:themeColor="text1"/>
          <w:sz w:val="28"/>
          <w:szCs w:val="28"/>
        </w:rPr>
      </w:pPr>
      <w:r>
        <w:rPr>
          <w:rStyle w:val="af7"/>
          <w:color w:val="000000" w:themeColor="text1"/>
          <w:sz w:val="28"/>
          <w:szCs w:val="28"/>
        </w:rPr>
        <w:t>5. ВЫЯВЛЕНИЕ ИНТЕРНЕТ-РЕСУРСОВ И ОГРАНИЧЕНИЕ ДОСТУПА С КОМПЬЮТЕРОВ БИБЛИОТЕКИ</w:t>
      </w:r>
    </w:p>
    <w:p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 xml:space="preserve">5.1. В целях исключения возможности массового распространения материалов, </w:t>
      </w:r>
      <w:proofErr w:type="spellStart"/>
      <w:r>
        <w:rPr>
          <w:color w:val="000000" w:themeColor="text1"/>
          <w:sz w:val="28"/>
          <w:szCs w:val="28"/>
        </w:rPr>
        <w:t>включенных</w:t>
      </w:r>
      <w:proofErr w:type="spellEnd"/>
      <w:r>
        <w:rPr>
          <w:color w:val="000000" w:themeColor="text1"/>
          <w:sz w:val="28"/>
          <w:szCs w:val="28"/>
        </w:rPr>
        <w:t xml:space="preserve"> в ФСЭМ, осуществляется блокировка доступа с компьютеров библиотеки к Интернет-ресурсам, </w:t>
      </w:r>
      <w:proofErr w:type="spellStart"/>
      <w:r>
        <w:rPr>
          <w:color w:val="000000" w:themeColor="text1"/>
          <w:sz w:val="28"/>
          <w:szCs w:val="28"/>
        </w:rPr>
        <w:t>включенным</w:t>
      </w:r>
      <w:proofErr w:type="spellEnd"/>
      <w:r>
        <w:rPr>
          <w:color w:val="000000" w:themeColor="text1"/>
          <w:sz w:val="28"/>
          <w:szCs w:val="28"/>
        </w:rPr>
        <w:t xml:space="preserve"> в ФСЭМ.</w:t>
      </w:r>
    </w:p>
    <w:p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 xml:space="preserve">5.2. По результатам работы составляется Акт о блокировке Интернет-ресурсов, </w:t>
      </w:r>
      <w:proofErr w:type="spellStart"/>
      <w:r>
        <w:rPr>
          <w:color w:val="000000" w:themeColor="text1"/>
          <w:sz w:val="28"/>
          <w:szCs w:val="28"/>
        </w:rPr>
        <w:t>включенных</w:t>
      </w:r>
      <w:proofErr w:type="spellEnd"/>
      <w:r>
        <w:rPr>
          <w:color w:val="000000" w:themeColor="text1"/>
          <w:sz w:val="28"/>
          <w:szCs w:val="28"/>
        </w:rPr>
        <w:t xml:space="preserve"> в ФСЭМ </w:t>
      </w:r>
    </w:p>
    <w:p w:rsidR="00A9691D" w:rsidRDefault="00A9691D">
      <w:pPr>
        <w:pStyle w:val="af8"/>
        <w:spacing w:before="0" w:beforeAutospacing="0" w:after="0" w:afterAutospacing="0" w:line="276" w:lineRule="auto"/>
        <w:jc w:val="both"/>
        <w:rPr>
          <w:color w:val="000000" w:themeColor="text1"/>
          <w:sz w:val="28"/>
          <w:szCs w:val="28"/>
        </w:rPr>
      </w:pPr>
    </w:p>
    <w:p w:rsidR="00A9691D" w:rsidRDefault="008A0229">
      <w:pPr>
        <w:pStyle w:val="af8"/>
        <w:spacing w:before="0" w:beforeAutospacing="0" w:after="0" w:afterAutospacing="0" w:line="276" w:lineRule="auto"/>
        <w:jc w:val="center"/>
        <w:rPr>
          <w:rStyle w:val="af7"/>
          <w:color w:val="000000" w:themeColor="text1"/>
          <w:sz w:val="28"/>
          <w:szCs w:val="28"/>
        </w:rPr>
      </w:pPr>
      <w:r>
        <w:rPr>
          <w:rStyle w:val="af7"/>
          <w:color w:val="000000" w:themeColor="text1"/>
          <w:sz w:val="28"/>
          <w:szCs w:val="28"/>
        </w:rPr>
        <w:t>6. ОТВЕТСТВЕННОСТЬ</w:t>
      </w:r>
    </w:p>
    <w:p w:rsidR="00A9691D" w:rsidRDefault="008A0229">
      <w:pPr>
        <w:spacing w:after="0" w:line="276" w:lineRule="auto"/>
        <w:jc w:val="both"/>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6.1. Приказом по библиотеке назначаются структурные подразделения (отделы), ответственные за выявление, хранение и использование указанных документов.</w:t>
      </w:r>
    </w:p>
    <w:p w:rsidR="00A9691D" w:rsidRDefault="008A0229">
      <w:pPr>
        <w:pStyle w:val="af8"/>
        <w:spacing w:before="0" w:beforeAutospacing="0" w:after="0" w:afterAutospacing="0" w:line="276" w:lineRule="auto"/>
        <w:jc w:val="both"/>
        <w:rPr>
          <w:color w:val="000000" w:themeColor="text1"/>
          <w:sz w:val="28"/>
          <w:szCs w:val="28"/>
        </w:rPr>
      </w:pPr>
      <w:r>
        <w:rPr>
          <w:color w:val="000000" w:themeColor="text1"/>
          <w:sz w:val="28"/>
          <w:szCs w:val="28"/>
        </w:rPr>
        <w:t xml:space="preserve">6.2. Приказом по библиотеке назначаются лица, ответственные за хранение и использование указанных документов. Работа других сотрудников библиотеки с изданиями, </w:t>
      </w:r>
      <w:proofErr w:type="spellStart"/>
      <w:r>
        <w:rPr>
          <w:color w:val="000000" w:themeColor="text1"/>
          <w:sz w:val="28"/>
          <w:szCs w:val="28"/>
        </w:rPr>
        <w:t>включенными</w:t>
      </w:r>
      <w:proofErr w:type="spellEnd"/>
      <w:r>
        <w:rPr>
          <w:color w:val="000000" w:themeColor="text1"/>
          <w:sz w:val="28"/>
          <w:szCs w:val="28"/>
        </w:rPr>
        <w:t xml:space="preserve"> в ФСЭМ, не допускается.</w:t>
      </w:r>
    </w:p>
    <w:p w:rsidR="00A9691D" w:rsidRDefault="00A9691D">
      <w:pPr>
        <w:pStyle w:val="af8"/>
        <w:spacing w:before="0" w:beforeAutospacing="0" w:after="0" w:afterAutospacing="0" w:line="276" w:lineRule="auto"/>
        <w:jc w:val="both"/>
        <w:rPr>
          <w:color w:val="000000" w:themeColor="text1"/>
          <w:sz w:val="28"/>
          <w:szCs w:val="28"/>
        </w:rPr>
      </w:pPr>
    </w:p>
    <w:p w:rsidR="00A9691D" w:rsidRDefault="00A9691D">
      <w:pPr>
        <w:spacing w:after="0" w:line="240" w:lineRule="auto"/>
        <w:jc w:val="center"/>
        <w:rPr>
          <w:rFonts w:ascii="Times New Roman" w:hAnsi="Times New Roman" w:cs="Times New Roman"/>
          <w:color w:val="000000" w:themeColor="text1"/>
          <w:sz w:val="28"/>
          <w:szCs w:val="28"/>
        </w:rPr>
      </w:pPr>
    </w:p>
    <w:p w:rsidR="00A9691D" w:rsidRDefault="00A9691D">
      <w:pPr>
        <w:spacing w:after="0" w:line="240" w:lineRule="auto"/>
        <w:jc w:val="right"/>
        <w:rPr>
          <w:rFonts w:ascii="Times New Roman" w:hAnsi="Times New Roman" w:cs="Times New Roman"/>
          <w:b/>
          <w:color w:val="000000" w:themeColor="text1"/>
          <w:sz w:val="28"/>
          <w:szCs w:val="28"/>
        </w:rPr>
      </w:pPr>
    </w:p>
    <w:p w:rsidR="00A9691D" w:rsidRDefault="008A0229">
      <w:pPr>
        <w:pStyle w:val="2"/>
        <w:jc w:val="right"/>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clear="all"/>
      </w:r>
    </w:p>
    <w:p w:rsidR="00A9691D" w:rsidRDefault="008A0229">
      <w:pPr>
        <w:pStyle w:val="2"/>
        <w:jc w:val="right"/>
        <w:rPr>
          <w:rFonts w:ascii="Times New Roman" w:hAnsi="Times New Roman" w:cs="Times New Roman"/>
          <w:b/>
          <w:color w:val="000000" w:themeColor="text1"/>
          <w:sz w:val="28"/>
          <w:szCs w:val="28"/>
        </w:rPr>
      </w:pPr>
      <w:bookmarkStart w:id="43" w:name="_Toc235459217"/>
      <w:r>
        <w:rPr>
          <w:rFonts w:ascii="Times New Roman" w:hAnsi="Times New Roman" w:cs="Times New Roman"/>
          <w:b/>
          <w:color w:val="000000" w:themeColor="text1"/>
          <w:sz w:val="28"/>
          <w:szCs w:val="28"/>
        </w:rPr>
        <w:lastRenderedPageBreak/>
        <w:t>Приложение № 4</w:t>
      </w:r>
      <w:bookmarkEnd w:id="43"/>
    </w:p>
    <w:p w:rsidR="00A9691D" w:rsidRDefault="00A9691D">
      <w:pPr>
        <w:spacing w:after="0" w:line="240" w:lineRule="auto"/>
        <w:jc w:val="right"/>
        <w:rPr>
          <w:rFonts w:ascii="Times New Roman" w:hAnsi="Times New Roman" w:cs="Times New Roman"/>
          <w:b/>
          <w:color w:val="000000" w:themeColor="text1"/>
          <w:sz w:val="28"/>
          <w:szCs w:val="28"/>
        </w:rPr>
      </w:pPr>
    </w:p>
    <w:p w:rsidR="00A9691D" w:rsidRDefault="008A0229">
      <w:pPr>
        <w:spacing w:after="0" w:line="276"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Акт о блокировке Интернет-ресурсов, </w:t>
      </w:r>
      <w:proofErr w:type="spellStart"/>
      <w:r>
        <w:rPr>
          <w:rFonts w:ascii="Times New Roman" w:hAnsi="Times New Roman" w:cs="Times New Roman"/>
          <w:b/>
          <w:color w:val="000000" w:themeColor="text1"/>
          <w:sz w:val="28"/>
          <w:szCs w:val="28"/>
        </w:rPr>
        <w:t>включенных</w:t>
      </w:r>
      <w:proofErr w:type="spellEnd"/>
      <w:r>
        <w:rPr>
          <w:rFonts w:ascii="Times New Roman" w:hAnsi="Times New Roman" w:cs="Times New Roman"/>
          <w:b/>
          <w:color w:val="000000" w:themeColor="text1"/>
          <w:sz w:val="28"/>
          <w:szCs w:val="28"/>
        </w:rPr>
        <w:t xml:space="preserve"> в федеральный список экстремистских материалов</w:t>
      </w:r>
    </w:p>
    <w:p w:rsidR="00A9691D" w:rsidRDefault="00A9691D">
      <w:pPr>
        <w:spacing w:after="0" w:line="276" w:lineRule="auto"/>
        <w:jc w:val="center"/>
        <w:rPr>
          <w:rFonts w:ascii="Times New Roman" w:hAnsi="Times New Roman" w:cs="Times New Roman"/>
          <w:color w:val="000000" w:themeColor="text1"/>
          <w:sz w:val="28"/>
          <w:szCs w:val="28"/>
        </w:rPr>
      </w:pPr>
    </w:p>
    <w:p w:rsidR="00A9691D" w:rsidRDefault="008A022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Утверждаю</w:t>
      </w:r>
    </w:p>
    <w:p w:rsidR="00A9691D" w:rsidRDefault="008A0229">
      <w:pPr>
        <w:spacing w:after="0" w:line="240" w:lineRule="auto"/>
        <w:jc w:val="right"/>
        <w:rPr>
          <w:rFonts w:ascii="Times New Roman" w:hAnsi="Times New Roman" w:cs="Times New Roman"/>
        </w:rPr>
      </w:pPr>
      <w:r>
        <w:rPr>
          <w:rFonts w:ascii="Times New Roman" w:hAnsi="Times New Roman" w:cs="Times New Roman"/>
          <w:sz w:val="28"/>
          <w:szCs w:val="28"/>
        </w:rPr>
        <w:t>Руководитель</w:t>
      </w:r>
      <w:r>
        <w:rPr>
          <w:rFonts w:ascii="Times New Roman" w:hAnsi="Times New Roman" w:cs="Times New Roman"/>
        </w:rPr>
        <w:t xml:space="preserve"> ___________ __________________</w:t>
      </w:r>
    </w:p>
    <w:p w:rsidR="00A9691D" w:rsidRDefault="008A0229">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(подпись</w:t>
      </w:r>
      <w:proofErr w:type="gramStart"/>
      <w:r>
        <w:rPr>
          <w:rFonts w:ascii="Times New Roman" w:hAnsi="Times New Roman" w:cs="Times New Roman"/>
          <w:sz w:val="16"/>
          <w:szCs w:val="16"/>
        </w:rPr>
        <w:t>)(</w:t>
      </w:r>
      <w:proofErr w:type="gramEnd"/>
      <w:r>
        <w:rPr>
          <w:rFonts w:ascii="Times New Roman" w:hAnsi="Times New Roman" w:cs="Times New Roman"/>
          <w:sz w:val="16"/>
          <w:szCs w:val="16"/>
        </w:rPr>
        <w:t>расшифровка подписи)</w:t>
      </w:r>
    </w:p>
    <w:p w:rsidR="00A9691D" w:rsidRDefault="00A9691D">
      <w:pPr>
        <w:spacing w:after="0" w:line="240" w:lineRule="auto"/>
        <w:rPr>
          <w:rFonts w:ascii="Times New Roman" w:hAnsi="Times New Roman" w:cs="Times New Roman"/>
          <w:sz w:val="16"/>
          <w:szCs w:val="16"/>
        </w:rPr>
      </w:pPr>
    </w:p>
    <w:p w:rsidR="00A9691D" w:rsidRDefault="008A0229">
      <w:pPr>
        <w:spacing w:after="0" w:line="240" w:lineRule="auto"/>
        <w:jc w:val="right"/>
        <w:rPr>
          <w:rFonts w:ascii="Times New Roman" w:hAnsi="Times New Roman" w:cs="Times New Roman"/>
          <w:sz w:val="16"/>
          <w:szCs w:val="16"/>
        </w:rPr>
      </w:pPr>
      <w:r>
        <w:rPr>
          <w:rFonts w:ascii="Times New Roman" w:hAnsi="Times New Roman" w:cs="Times New Roman"/>
          <w:sz w:val="16"/>
          <w:szCs w:val="16"/>
        </w:rPr>
        <w:t xml:space="preserve">  «_______»_________________ 20____г</w:t>
      </w:r>
    </w:p>
    <w:p w:rsidR="00A9691D" w:rsidRDefault="00A9691D">
      <w:pPr>
        <w:spacing w:after="0" w:line="276" w:lineRule="auto"/>
        <w:jc w:val="center"/>
        <w:rPr>
          <w:rFonts w:ascii="Times New Roman" w:hAnsi="Times New Roman" w:cs="Times New Roman"/>
          <w:color w:val="000000" w:themeColor="text1"/>
          <w:sz w:val="28"/>
          <w:szCs w:val="28"/>
        </w:rPr>
      </w:pPr>
    </w:p>
    <w:p w:rsidR="00A9691D" w:rsidRDefault="00A9691D">
      <w:pPr>
        <w:spacing w:after="0" w:line="276" w:lineRule="auto"/>
        <w:jc w:val="center"/>
        <w:rPr>
          <w:rFonts w:ascii="Times New Roman" w:hAnsi="Times New Roman" w:cs="Times New Roman"/>
          <w:color w:val="000000" w:themeColor="text1"/>
          <w:sz w:val="28"/>
          <w:szCs w:val="28"/>
        </w:rPr>
      </w:pPr>
    </w:p>
    <w:p w:rsidR="00A9691D" w:rsidRDefault="008A0229">
      <w:pPr>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Акт №</w:t>
      </w:r>
    </w:p>
    <w:p w:rsidR="00A9691D" w:rsidRDefault="008A0229">
      <w:pPr>
        <w:spacing w:after="0"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 блокировке Интернет-ресурсов, </w:t>
      </w:r>
      <w:proofErr w:type="spellStart"/>
      <w:r>
        <w:rPr>
          <w:rFonts w:ascii="Times New Roman" w:hAnsi="Times New Roman" w:cs="Times New Roman"/>
          <w:color w:val="000000" w:themeColor="text1"/>
          <w:sz w:val="28"/>
          <w:szCs w:val="28"/>
        </w:rPr>
        <w:t>включенных</w:t>
      </w:r>
      <w:proofErr w:type="spellEnd"/>
      <w:r>
        <w:rPr>
          <w:rFonts w:ascii="Times New Roman" w:hAnsi="Times New Roman" w:cs="Times New Roman"/>
          <w:color w:val="000000" w:themeColor="text1"/>
          <w:sz w:val="28"/>
          <w:szCs w:val="28"/>
        </w:rPr>
        <w:t xml:space="preserve"> в федеральный список экстремистских материалов (ФСЭМ)</w:t>
      </w:r>
    </w:p>
    <w:p w:rsidR="00A9691D" w:rsidRDefault="00A9691D">
      <w:pPr>
        <w:spacing w:after="0" w:line="276" w:lineRule="auto"/>
        <w:jc w:val="center"/>
        <w:rPr>
          <w:rFonts w:ascii="Times New Roman" w:hAnsi="Times New Roman" w:cs="Times New Roman"/>
          <w:color w:val="000000" w:themeColor="text1"/>
          <w:sz w:val="28"/>
          <w:szCs w:val="28"/>
        </w:rPr>
      </w:pPr>
    </w:p>
    <w:p w:rsidR="00A9691D" w:rsidRDefault="008A022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«_____» ____________   20____г</w:t>
      </w:r>
    </w:p>
    <w:p w:rsidR="00A9691D" w:rsidRDefault="00A9691D">
      <w:pPr>
        <w:spacing w:after="0" w:line="240" w:lineRule="auto"/>
        <w:jc w:val="center"/>
        <w:rPr>
          <w:rFonts w:ascii="Times New Roman" w:hAnsi="Times New Roman" w:cs="Times New Roman"/>
          <w:sz w:val="28"/>
          <w:szCs w:val="28"/>
        </w:rPr>
      </w:pPr>
    </w:p>
    <w:p w:rsidR="00A9691D" w:rsidRDefault="008A0229">
      <w:pPr>
        <w:pStyle w:val="af8"/>
        <w:spacing w:before="0" w:beforeAutospacing="0" w:after="300" w:afterAutospacing="0"/>
        <w:jc w:val="both"/>
        <w:rPr>
          <w:color w:val="000000" w:themeColor="text1"/>
          <w:sz w:val="28"/>
          <w:szCs w:val="28"/>
        </w:rPr>
      </w:pPr>
      <w:r>
        <w:rPr>
          <w:color w:val="000000" w:themeColor="text1"/>
          <w:sz w:val="28"/>
          <w:szCs w:val="28"/>
        </w:rPr>
        <w:t>Мы, нижеподписавшиеся (ФИО ответственных лиц в количестве не менее 3-х человек), составили настоящий акт в том, что нами была проведена сверка «Федерального списка экстремистских материалов» с электронными документами и Интернет-сайтами, доступ к которым возможен с компьютеров, установленных в библиотеке.</w:t>
      </w:r>
    </w:p>
    <w:p w:rsidR="00A9691D" w:rsidRDefault="008A0229">
      <w:pPr>
        <w:pStyle w:val="af8"/>
        <w:spacing w:before="0" w:beforeAutospacing="0" w:after="300" w:afterAutospacing="0"/>
        <w:jc w:val="both"/>
        <w:rPr>
          <w:color w:val="000000" w:themeColor="text1"/>
          <w:sz w:val="28"/>
          <w:szCs w:val="28"/>
        </w:rPr>
      </w:pPr>
      <w:r>
        <w:rPr>
          <w:color w:val="000000" w:themeColor="text1"/>
          <w:sz w:val="28"/>
          <w:szCs w:val="28"/>
        </w:rPr>
        <w:t xml:space="preserve">В результате проверки   заблокирован доступ </w:t>
      </w:r>
      <w:proofErr w:type="gramStart"/>
      <w:r>
        <w:rPr>
          <w:color w:val="000000" w:themeColor="text1"/>
          <w:sz w:val="28"/>
          <w:szCs w:val="28"/>
        </w:rPr>
        <w:t>к</w:t>
      </w:r>
      <w:proofErr w:type="gramEnd"/>
      <w:r>
        <w:rPr>
          <w:color w:val="000000" w:themeColor="text1"/>
          <w:sz w:val="28"/>
          <w:szCs w:val="28"/>
        </w:rPr>
        <w:t xml:space="preserve"> (кол-во) электронных документов и </w:t>
      </w:r>
      <w:proofErr w:type="spellStart"/>
      <w:r>
        <w:rPr>
          <w:color w:val="000000" w:themeColor="text1"/>
          <w:sz w:val="28"/>
          <w:szCs w:val="28"/>
        </w:rPr>
        <w:t>интернет-ресурсов</w:t>
      </w:r>
      <w:proofErr w:type="spellEnd"/>
      <w:r>
        <w:rPr>
          <w:color w:val="000000" w:themeColor="text1"/>
          <w:sz w:val="28"/>
          <w:szCs w:val="28"/>
        </w:rPr>
        <w:t>.</w:t>
      </w:r>
    </w:p>
    <w:p w:rsidR="00A9691D" w:rsidRDefault="008A0229">
      <w:pPr>
        <w:pStyle w:val="af8"/>
        <w:spacing w:before="0" w:beforeAutospacing="0" w:after="300" w:afterAutospacing="0"/>
        <w:jc w:val="both"/>
        <w:rPr>
          <w:color w:val="000000" w:themeColor="text1"/>
          <w:sz w:val="28"/>
          <w:szCs w:val="28"/>
        </w:rPr>
      </w:pPr>
      <w:r>
        <w:rPr>
          <w:color w:val="000000" w:themeColor="text1"/>
          <w:sz w:val="28"/>
          <w:szCs w:val="28"/>
        </w:rPr>
        <w:t>Список прилагается.</w:t>
      </w:r>
    </w:p>
    <w:p w:rsidR="00A9691D" w:rsidRDefault="008A0229">
      <w:pPr>
        <w:pStyle w:val="af8"/>
        <w:spacing w:before="0" w:beforeAutospacing="0" w:after="300" w:afterAutospacing="0"/>
        <w:jc w:val="both"/>
        <w:rPr>
          <w:color w:val="000000" w:themeColor="text1"/>
          <w:sz w:val="28"/>
          <w:szCs w:val="28"/>
        </w:rPr>
      </w:pPr>
      <w:r>
        <w:rPr>
          <w:color w:val="000000" w:themeColor="text1"/>
          <w:sz w:val="28"/>
          <w:szCs w:val="28"/>
        </w:rPr>
        <w:t>Должность                                                                                                 Подпись</w:t>
      </w:r>
    </w:p>
    <w:p w:rsidR="00A9691D" w:rsidRDefault="00A9691D">
      <w:pPr>
        <w:spacing w:after="0" w:line="240" w:lineRule="auto"/>
        <w:jc w:val="center"/>
        <w:rPr>
          <w:rFonts w:ascii="Times New Roman" w:hAnsi="Times New Roman" w:cs="Times New Roman"/>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A9691D">
      <w:pPr>
        <w:spacing w:after="0" w:line="240" w:lineRule="auto"/>
        <w:jc w:val="right"/>
        <w:rPr>
          <w:rFonts w:ascii="Times New Roman" w:hAnsi="Times New Roman" w:cs="Times New Roman"/>
          <w:b/>
          <w:sz w:val="28"/>
          <w:szCs w:val="28"/>
        </w:rPr>
      </w:pPr>
    </w:p>
    <w:p w:rsidR="00A9691D" w:rsidRDefault="008A0229">
      <w:pPr>
        <w:pStyle w:val="2"/>
        <w:jc w:val="right"/>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br w:type="page" w:clear="all"/>
      </w:r>
    </w:p>
    <w:p w:rsidR="00A9691D" w:rsidRDefault="008A0229">
      <w:pPr>
        <w:pStyle w:val="2"/>
        <w:jc w:val="right"/>
        <w:rPr>
          <w:rFonts w:ascii="Times New Roman" w:hAnsi="Times New Roman" w:cs="Times New Roman"/>
          <w:b/>
          <w:color w:val="000000" w:themeColor="text1"/>
          <w:sz w:val="28"/>
          <w:szCs w:val="28"/>
        </w:rPr>
      </w:pPr>
      <w:bookmarkStart w:id="44" w:name="_Toc235459218"/>
      <w:r>
        <w:rPr>
          <w:rFonts w:ascii="Times New Roman" w:hAnsi="Times New Roman" w:cs="Times New Roman"/>
          <w:b/>
          <w:color w:val="000000" w:themeColor="text1"/>
          <w:sz w:val="28"/>
          <w:szCs w:val="28"/>
        </w:rPr>
        <w:lastRenderedPageBreak/>
        <w:t>Приложение № 5</w:t>
      </w:r>
      <w:bookmarkEnd w:id="44"/>
    </w:p>
    <w:p w:rsidR="00A9691D" w:rsidRDefault="00A9691D">
      <w:pPr>
        <w:tabs>
          <w:tab w:val="left" w:pos="922"/>
          <w:tab w:val="left" w:pos="1134"/>
        </w:tabs>
        <w:spacing w:after="0" w:line="276" w:lineRule="auto"/>
        <w:jc w:val="both"/>
        <w:rPr>
          <w:rFonts w:ascii="Times New Roman" w:hAnsi="Times New Roman" w:cs="Times New Roman"/>
          <w:sz w:val="28"/>
          <w:szCs w:val="28"/>
        </w:rPr>
      </w:pPr>
    </w:p>
    <w:p w:rsidR="00A9691D" w:rsidRDefault="008A0229">
      <w:pPr>
        <w:tabs>
          <w:tab w:val="left" w:pos="922"/>
          <w:tab w:val="left" w:pos="1134"/>
        </w:tabs>
        <w:spacing w:after="0" w:line="276" w:lineRule="auto"/>
        <w:jc w:val="center"/>
        <w:rPr>
          <w:rFonts w:ascii="Times New Roman" w:hAnsi="Times New Roman" w:cs="Times New Roman"/>
          <w:sz w:val="28"/>
          <w:szCs w:val="28"/>
        </w:rPr>
      </w:pPr>
      <w:r>
        <w:rPr>
          <w:rFonts w:ascii="Times New Roman" w:hAnsi="Times New Roman" w:cs="Times New Roman"/>
          <w:sz w:val="28"/>
          <w:szCs w:val="28"/>
        </w:rPr>
        <w:t>Учреждение____________________________________________________________</w:t>
      </w:r>
    </w:p>
    <w:p w:rsidR="00A9691D" w:rsidRDefault="00A9691D">
      <w:pPr>
        <w:tabs>
          <w:tab w:val="left" w:pos="922"/>
          <w:tab w:val="left" w:pos="1134"/>
        </w:tabs>
        <w:spacing w:after="0" w:line="276" w:lineRule="auto"/>
        <w:jc w:val="center"/>
        <w:rPr>
          <w:rFonts w:ascii="Times New Roman" w:hAnsi="Times New Roman" w:cs="Times New Roman"/>
          <w:sz w:val="28"/>
          <w:szCs w:val="28"/>
        </w:rPr>
      </w:pPr>
    </w:p>
    <w:p w:rsidR="00A9691D" w:rsidRDefault="008A0229">
      <w:pPr>
        <w:tabs>
          <w:tab w:val="left" w:pos="922"/>
          <w:tab w:val="left" w:pos="1134"/>
        </w:tabs>
        <w:spacing w:after="0" w:line="276" w:lineRule="auto"/>
        <w:jc w:val="center"/>
        <w:rPr>
          <w:rFonts w:ascii="Times New Roman" w:hAnsi="Times New Roman" w:cs="Times New Roman"/>
          <w:sz w:val="28"/>
          <w:szCs w:val="28"/>
        </w:rPr>
      </w:pPr>
      <w:r>
        <w:rPr>
          <w:rFonts w:ascii="Times New Roman" w:hAnsi="Times New Roman" w:cs="Times New Roman"/>
          <w:sz w:val="28"/>
          <w:szCs w:val="28"/>
        </w:rPr>
        <w:t>Структурное подразделение ______________________________________________</w:t>
      </w:r>
    </w:p>
    <w:p w:rsidR="00A9691D" w:rsidRDefault="00A9691D">
      <w:pPr>
        <w:tabs>
          <w:tab w:val="left" w:pos="922"/>
          <w:tab w:val="left" w:pos="1134"/>
        </w:tabs>
        <w:spacing w:after="0" w:line="276" w:lineRule="auto"/>
        <w:jc w:val="center"/>
        <w:rPr>
          <w:rFonts w:ascii="Times New Roman" w:hAnsi="Times New Roman" w:cs="Times New Roman"/>
          <w:b/>
          <w:sz w:val="28"/>
          <w:szCs w:val="28"/>
        </w:rPr>
      </w:pPr>
    </w:p>
    <w:p w:rsidR="00A9691D" w:rsidRDefault="008A0229">
      <w:pPr>
        <w:tabs>
          <w:tab w:val="left" w:pos="922"/>
          <w:tab w:val="left" w:pos="1134"/>
        </w:tabs>
        <w:spacing w:after="0" w:line="276"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Инвентарная книга</w:t>
      </w:r>
    </w:p>
    <w:p w:rsidR="00A9691D" w:rsidRDefault="00A9691D">
      <w:pPr>
        <w:tabs>
          <w:tab w:val="left" w:pos="922"/>
          <w:tab w:val="left" w:pos="1134"/>
        </w:tabs>
        <w:spacing w:after="0" w:line="276" w:lineRule="auto"/>
        <w:jc w:val="both"/>
        <w:rPr>
          <w:color w:val="000000" w:themeColor="text1"/>
        </w:rPr>
      </w:pPr>
    </w:p>
    <w:tbl>
      <w:tblPr>
        <w:tblStyle w:val="aff3"/>
        <w:tblW w:w="9918" w:type="dxa"/>
        <w:tblLook w:val="04A0" w:firstRow="1" w:lastRow="0" w:firstColumn="1" w:lastColumn="0" w:noHBand="0" w:noVBand="1"/>
      </w:tblPr>
      <w:tblGrid>
        <w:gridCol w:w="838"/>
        <w:gridCol w:w="1010"/>
        <w:gridCol w:w="1472"/>
        <w:gridCol w:w="1920"/>
        <w:gridCol w:w="851"/>
        <w:gridCol w:w="1188"/>
        <w:gridCol w:w="1254"/>
        <w:gridCol w:w="1385"/>
      </w:tblGrid>
      <w:tr w:rsidR="00A9691D">
        <w:tc>
          <w:tcPr>
            <w:tcW w:w="838" w:type="dxa"/>
            <w:vAlign w:val="center"/>
          </w:tcPr>
          <w:p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Дата записи</w:t>
            </w:r>
          </w:p>
        </w:tc>
        <w:tc>
          <w:tcPr>
            <w:tcW w:w="1010" w:type="dxa"/>
            <w:vAlign w:val="center"/>
          </w:tcPr>
          <w:p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Номер записи в КСУ БФ*</w:t>
            </w:r>
          </w:p>
        </w:tc>
        <w:tc>
          <w:tcPr>
            <w:tcW w:w="1472" w:type="dxa"/>
            <w:vAlign w:val="center"/>
          </w:tcPr>
          <w:p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Инвентарный номер</w:t>
            </w:r>
          </w:p>
        </w:tc>
        <w:tc>
          <w:tcPr>
            <w:tcW w:w="1920" w:type="dxa"/>
            <w:vAlign w:val="center"/>
          </w:tcPr>
          <w:p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Автор, заглавие, том, часть, выпуск, место, год издания</w:t>
            </w:r>
          </w:p>
        </w:tc>
        <w:tc>
          <w:tcPr>
            <w:tcW w:w="851" w:type="dxa"/>
            <w:vAlign w:val="center"/>
          </w:tcPr>
          <w:p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Цена, руб.</w:t>
            </w:r>
          </w:p>
        </w:tc>
        <w:tc>
          <w:tcPr>
            <w:tcW w:w="1188" w:type="dxa"/>
            <w:vAlign w:val="center"/>
          </w:tcPr>
          <w:p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Отметка о проверке</w:t>
            </w:r>
          </w:p>
        </w:tc>
        <w:tc>
          <w:tcPr>
            <w:tcW w:w="1254" w:type="dxa"/>
            <w:vAlign w:val="center"/>
          </w:tcPr>
          <w:p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 акта исключения</w:t>
            </w:r>
          </w:p>
        </w:tc>
        <w:tc>
          <w:tcPr>
            <w:tcW w:w="1385" w:type="dxa"/>
            <w:vAlign w:val="center"/>
          </w:tcPr>
          <w:p w:rsidR="00A9691D" w:rsidRDefault="008A0229">
            <w:pPr>
              <w:tabs>
                <w:tab w:val="left" w:pos="922"/>
                <w:tab w:val="left" w:pos="1134"/>
              </w:tabs>
              <w:spacing w:line="276" w:lineRule="auto"/>
              <w:jc w:val="center"/>
              <w:rPr>
                <w:rFonts w:ascii="Times New Roman" w:hAnsi="Times New Roman" w:cs="Times New Roman"/>
                <w:sz w:val="20"/>
                <w:szCs w:val="20"/>
              </w:rPr>
            </w:pPr>
            <w:r>
              <w:rPr>
                <w:rFonts w:ascii="Times New Roman" w:hAnsi="Times New Roman" w:cs="Times New Roman"/>
                <w:sz w:val="20"/>
                <w:szCs w:val="20"/>
              </w:rPr>
              <w:t>Примечания</w:t>
            </w:r>
          </w:p>
        </w:tc>
      </w:tr>
      <w:tr w:rsidR="00A9691D">
        <w:tc>
          <w:tcPr>
            <w:tcW w:w="838" w:type="dxa"/>
          </w:tcPr>
          <w:p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1</w:t>
            </w:r>
          </w:p>
        </w:tc>
        <w:tc>
          <w:tcPr>
            <w:tcW w:w="1010" w:type="dxa"/>
          </w:tcPr>
          <w:p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2</w:t>
            </w:r>
          </w:p>
        </w:tc>
        <w:tc>
          <w:tcPr>
            <w:tcW w:w="1472" w:type="dxa"/>
          </w:tcPr>
          <w:p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3</w:t>
            </w:r>
          </w:p>
        </w:tc>
        <w:tc>
          <w:tcPr>
            <w:tcW w:w="1920" w:type="dxa"/>
          </w:tcPr>
          <w:p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4</w:t>
            </w:r>
          </w:p>
        </w:tc>
        <w:tc>
          <w:tcPr>
            <w:tcW w:w="851" w:type="dxa"/>
          </w:tcPr>
          <w:p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5</w:t>
            </w:r>
          </w:p>
        </w:tc>
        <w:tc>
          <w:tcPr>
            <w:tcW w:w="1188" w:type="dxa"/>
          </w:tcPr>
          <w:p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6</w:t>
            </w:r>
          </w:p>
        </w:tc>
        <w:tc>
          <w:tcPr>
            <w:tcW w:w="1254" w:type="dxa"/>
          </w:tcPr>
          <w:p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7</w:t>
            </w:r>
          </w:p>
        </w:tc>
        <w:tc>
          <w:tcPr>
            <w:tcW w:w="1385" w:type="dxa"/>
          </w:tcPr>
          <w:p w:rsidR="00A9691D" w:rsidRDefault="008A0229">
            <w:pPr>
              <w:tabs>
                <w:tab w:val="left" w:pos="922"/>
                <w:tab w:val="left" w:pos="1134"/>
              </w:tabs>
              <w:spacing w:line="276" w:lineRule="auto"/>
              <w:jc w:val="center"/>
              <w:rPr>
                <w:rFonts w:ascii="Times New Roman" w:hAnsi="Times New Roman" w:cs="Times New Roman"/>
              </w:rPr>
            </w:pPr>
            <w:r>
              <w:rPr>
                <w:rFonts w:ascii="Times New Roman" w:hAnsi="Times New Roman" w:cs="Times New Roman"/>
              </w:rPr>
              <w:t>8</w:t>
            </w:r>
          </w:p>
        </w:tc>
      </w:tr>
      <w:tr w:rsidR="00A9691D">
        <w:tc>
          <w:tcPr>
            <w:tcW w:w="838" w:type="dxa"/>
          </w:tcPr>
          <w:p w:rsidR="00A9691D" w:rsidRDefault="00A9691D">
            <w:pPr>
              <w:tabs>
                <w:tab w:val="left" w:pos="922"/>
                <w:tab w:val="left" w:pos="1134"/>
              </w:tabs>
              <w:spacing w:line="276" w:lineRule="auto"/>
              <w:jc w:val="both"/>
            </w:pPr>
          </w:p>
        </w:tc>
        <w:tc>
          <w:tcPr>
            <w:tcW w:w="1010" w:type="dxa"/>
          </w:tcPr>
          <w:p w:rsidR="00A9691D" w:rsidRDefault="00A9691D">
            <w:pPr>
              <w:tabs>
                <w:tab w:val="left" w:pos="922"/>
                <w:tab w:val="left" w:pos="1134"/>
              </w:tabs>
              <w:spacing w:line="276" w:lineRule="auto"/>
              <w:jc w:val="both"/>
            </w:pPr>
          </w:p>
        </w:tc>
        <w:tc>
          <w:tcPr>
            <w:tcW w:w="1472" w:type="dxa"/>
          </w:tcPr>
          <w:p w:rsidR="00A9691D" w:rsidRDefault="00A9691D">
            <w:pPr>
              <w:tabs>
                <w:tab w:val="left" w:pos="922"/>
                <w:tab w:val="left" w:pos="1134"/>
              </w:tabs>
              <w:spacing w:line="276" w:lineRule="auto"/>
              <w:jc w:val="both"/>
            </w:pPr>
          </w:p>
        </w:tc>
        <w:tc>
          <w:tcPr>
            <w:tcW w:w="1920" w:type="dxa"/>
          </w:tcPr>
          <w:p w:rsidR="00A9691D" w:rsidRDefault="00A9691D">
            <w:pPr>
              <w:tabs>
                <w:tab w:val="left" w:pos="922"/>
                <w:tab w:val="left" w:pos="1134"/>
              </w:tabs>
              <w:spacing w:line="276" w:lineRule="auto"/>
              <w:jc w:val="both"/>
            </w:pPr>
          </w:p>
        </w:tc>
        <w:tc>
          <w:tcPr>
            <w:tcW w:w="851" w:type="dxa"/>
          </w:tcPr>
          <w:p w:rsidR="00A9691D" w:rsidRDefault="00A9691D">
            <w:pPr>
              <w:tabs>
                <w:tab w:val="left" w:pos="922"/>
                <w:tab w:val="left" w:pos="1134"/>
              </w:tabs>
              <w:spacing w:line="276" w:lineRule="auto"/>
              <w:jc w:val="both"/>
            </w:pPr>
          </w:p>
        </w:tc>
        <w:tc>
          <w:tcPr>
            <w:tcW w:w="1188" w:type="dxa"/>
          </w:tcPr>
          <w:p w:rsidR="00A9691D" w:rsidRDefault="00A9691D">
            <w:pPr>
              <w:tabs>
                <w:tab w:val="left" w:pos="922"/>
                <w:tab w:val="left" w:pos="1134"/>
              </w:tabs>
              <w:spacing w:line="276" w:lineRule="auto"/>
              <w:jc w:val="both"/>
            </w:pPr>
          </w:p>
        </w:tc>
        <w:tc>
          <w:tcPr>
            <w:tcW w:w="1254" w:type="dxa"/>
          </w:tcPr>
          <w:p w:rsidR="00A9691D" w:rsidRDefault="00A9691D">
            <w:pPr>
              <w:tabs>
                <w:tab w:val="left" w:pos="922"/>
                <w:tab w:val="left" w:pos="1134"/>
              </w:tabs>
              <w:spacing w:line="276" w:lineRule="auto"/>
              <w:jc w:val="both"/>
            </w:pPr>
          </w:p>
        </w:tc>
        <w:tc>
          <w:tcPr>
            <w:tcW w:w="1385" w:type="dxa"/>
          </w:tcPr>
          <w:p w:rsidR="00A9691D" w:rsidRDefault="00A9691D">
            <w:pPr>
              <w:tabs>
                <w:tab w:val="left" w:pos="922"/>
                <w:tab w:val="left" w:pos="1134"/>
              </w:tabs>
              <w:spacing w:line="276" w:lineRule="auto"/>
              <w:jc w:val="both"/>
            </w:pPr>
          </w:p>
        </w:tc>
      </w:tr>
      <w:tr w:rsidR="00A9691D">
        <w:tc>
          <w:tcPr>
            <w:tcW w:w="838" w:type="dxa"/>
          </w:tcPr>
          <w:p w:rsidR="00A9691D" w:rsidRDefault="00A9691D">
            <w:pPr>
              <w:tabs>
                <w:tab w:val="left" w:pos="922"/>
                <w:tab w:val="left" w:pos="1134"/>
              </w:tabs>
              <w:spacing w:line="276" w:lineRule="auto"/>
              <w:jc w:val="both"/>
            </w:pPr>
          </w:p>
        </w:tc>
        <w:tc>
          <w:tcPr>
            <w:tcW w:w="1010" w:type="dxa"/>
          </w:tcPr>
          <w:p w:rsidR="00A9691D" w:rsidRDefault="00A9691D">
            <w:pPr>
              <w:tabs>
                <w:tab w:val="left" w:pos="922"/>
                <w:tab w:val="left" w:pos="1134"/>
              </w:tabs>
              <w:spacing w:line="276" w:lineRule="auto"/>
              <w:jc w:val="both"/>
            </w:pPr>
          </w:p>
        </w:tc>
        <w:tc>
          <w:tcPr>
            <w:tcW w:w="1472" w:type="dxa"/>
          </w:tcPr>
          <w:p w:rsidR="00A9691D" w:rsidRDefault="00A9691D">
            <w:pPr>
              <w:tabs>
                <w:tab w:val="left" w:pos="922"/>
                <w:tab w:val="left" w:pos="1134"/>
              </w:tabs>
              <w:spacing w:line="276" w:lineRule="auto"/>
              <w:jc w:val="both"/>
            </w:pPr>
          </w:p>
        </w:tc>
        <w:tc>
          <w:tcPr>
            <w:tcW w:w="1920" w:type="dxa"/>
          </w:tcPr>
          <w:p w:rsidR="00A9691D" w:rsidRDefault="00A9691D">
            <w:pPr>
              <w:tabs>
                <w:tab w:val="left" w:pos="922"/>
                <w:tab w:val="left" w:pos="1134"/>
              </w:tabs>
              <w:spacing w:line="276" w:lineRule="auto"/>
              <w:jc w:val="both"/>
            </w:pPr>
          </w:p>
        </w:tc>
        <w:tc>
          <w:tcPr>
            <w:tcW w:w="851" w:type="dxa"/>
          </w:tcPr>
          <w:p w:rsidR="00A9691D" w:rsidRDefault="00A9691D">
            <w:pPr>
              <w:tabs>
                <w:tab w:val="left" w:pos="922"/>
                <w:tab w:val="left" w:pos="1134"/>
              </w:tabs>
              <w:spacing w:line="276" w:lineRule="auto"/>
              <w:jc w:val="both"/>
            </w:pPr>
          </w:p>
        </w:tc>
        <w:tc>
          <w:tcPr>
            <w:tcW w:w="1188" w:type="dxa"/>
          </w:tcPr>
          <w:p w:rsidR="00A9691D" w:rsidRDefault="00A9691D">
            <w:pPr>
              <w:tabs>
                <w:tab w:val="left" w:pos="922"/>
                <w:tab w:val="left" w:pos="1134"/>
              </w:tabs>
              <w:spacing w:line="276" w:lineRule="auto"/>
              <w:jc w:val="both"/>
            </w:pPr>
          </w:p>
        </w:tc>
        <w:tc>
          <w:tcPr>
            <w:tcW w:w="1254" w:type="dxa"/>
          </w:tcPr>
          <w:p w:rsidR="00A9691D" w:rsidRDefault="00A9691D">
            <w:pPr>
              <w:tabs>
                <w:tab w:val="left" w:pos="922"/>
                <w:tab w:val="left" w:pos="1134"/>
              </w:tabs>
              <w:spacing w:line="276" w:lineRule="auto"/>
              <w:jc w:val="both"/>
            </w:pPr>
          </w:p>
        </w:tc>
        <w:tc>
          <w:tcPr>
            <w:tcW w:w="1385" w:type="dxa"/>
          </w:tcPr>
          <w:p w:rsidR="00A9691D" w:rsidRDefault="00A9691D">
            <w:pPr>
              <w:tabs>
                <w:tab w:val="left" w:pos="922"/>
                <w:tab w:val="left" w:pos="1134"/>
              </w:tabs>
              <w:spacing w:line="276" w:lineRule="auto"/>
              <w:jc w:val="both"/>
            </w:pPr>
          </w:p>
        </w:tc>
      </w:tr>
      <w:tr w:rsidR="00A9691D">
        <w:tc>
          <w:tcPr>
            <w:tcW w:w="838" w:type="dxa"/>
          </w:tcPr>
          <w:p w:rsidR="00A9691D" w:rsidRDefault="00A9691D">
            <w:pPr>
              <w:tabs>
                <w:tab w:val="left" w:pos="922"/>
                <w:tab w:val="left" w:pos="1134"/>
              </w:tabs>
              <w:spacing w:line="276" w:lineRule="auto"/>
              <w:jc w:val="both"/>
            </w:pPr>
          </w:p>
        </w:tc>
        <w:tc>
          <w:tcPr>
            <w:tcW w:w="1010" w:type="dxa"/>
          </w:tcPr>
          <w:p w:rsidR="00A9691D" w:rsidRDefault="00A9691D">
            <w:pPr>
              <w:tabs>
                <w:tab w:val="left" w:pos="922"/>
                <w:tab w:val="left" w:pos="1134"/>
              </w:tabs>
              <w:spacing w:line="276" w:lineRule="auto"/>
              <w:jc w:val="both"/>
            </w:pPr>
          </w:p>
        </w:tc>
        <w:tc>
          <w:tcPr>
            <w:tcW w:w="1472" w:type="dxa"/>
          </w:tcPr>
          <w:p w:rsidR="00A9691D" w:rsidRDefault="00A9691D">
            <w:pPr>
              <w:tabs>
                <w:tab w:val="left" w:pos="922"/>
                <w:tab w:val="left" w:pos="1134"/>
              </w:tabs>
              <w:spacing w:line="276" w:lineRule="auto"/>
              <w:jc w:val="both"/>
            </w:pPr>
          </w:p>
        </w:tc>
        <w:tc>
          <w:tcPr>
            <w:tcW w:w="1920" w:type="dxa"/>
          </w:tcPr>
          <w:p w:rsidR="00A9691D" w:rsidRDefault="00A9691D">
            <w:pPr>
              <w:tabs>
                <w:tab w:val="left" w:pos="922"/>
                <w:tab w:val="left" w:pos="1134"/>
              </w:tabs>
              <w:spacing w:line="276" w:lineRule="auto"/>
              <w:jc w:val="both"/>
            </w:pPr>
          </w:p>
        </w:tc>
        <w:tc>
          <w:tcPr>
            <w:tcW w:w="851" w:type="dxa"/>
          </w:tcPr>
          <w:p w:rsidR="00A9691D" w:rsidRDefault="00A9691D">
            <w:pPr>
              <w:tabs>
                <w:tab w:val="left" w:pos="922"/>
                <w:tab w:val="left" w:pos="1134"/>
              </w:tabs>
              <w:spacing w:line="276" w:lineRule="auto"/>
              <w:jc w:val="both"/>
            </w:pPr>
          </w:p>
        </w:tc>
        <w:tc>
          <w:tcPr>
            <w:tcW w:w="1188" w:type="dxa"/>
          </w:tcPr>
          <w:p w:rsidR="00A9691D" w:rsidRDefault="00A9691D">
            <w:pPr>
              <w:tabs>
                <w:tab w:val="left" w:pos="922"/>
                <w:tab w:val="left" w:pos="1134"/>
              </w:tabs>
              <w:spacing w:line="276" w:lineRule="auto"/>
              <w:jc w:val="both"/>
            </w:pPr>
          </w:p>
        </w:tc>
        <w:tc>
          <w:tcPr>
            <w:tcW w:w="1254" w:type="dxa"/>
          </w:tcPr>
          <w:p w:rsidR="00A9691D" w:rsidRDefault="00A9691D">
            <w:pPr>
              <w:tabs>
                <w:tab w:val="left" w:pos="922"/>
                <w:tab w:val="left" w:pos="1134"/>
              </w:tabs>
              <w:spacing w:line="276" w:lineRule="auto"/>
              <w:jc w:val="both"/>
            </w:pPr>
          </w:p>
        </w:tc>
        <w:tc>
          <w:tcPr>
            <w:tcW w:w="1385" w:type="dxa"/>
          </w:tcPr>
          <w:p w:rsidR="00A9691D" w:rsidRDefault="00A9691D">
            <w:pPr>
              <w:tabs>
                <w:tab w:val="left" w:pos="922"/>
                <w:tab w:val="left" w:pos="1134"/>
              </w:tabs>
              <w:spacing w:line="276" w:lineRule="auto"/>
              <w:jc w:val="both"/>
            </w:pPr>
          </w:p>
        </w:tc>
      </w:tr>
      <w:tr w:rsidR="00A9691D">
        <w:tc>
          <w:tcPr>
            <w:tcW w:w="838" w:type="dxa"/>
          </w:tcPr>
          <w:p w:rsidR="00A9691D" w:rsidRDefault="00A9691D">
            <w:pPr>
              <w:tabs>
                <w:tab w:val="left" w:pos="922"/>
                <w:tab w:val="left" w:pos="1134"/>
              </w:tabs>
              <w:spacing w:line="276" w:lineRule="auto"/>
              <w:jc w:val="both"/>
            </w:pPr>
          </w:p>
        </w:tc>
        <w:tc>
          <w:tcPr>
            <w:tcW w:w="1010" w:type="dxa"/>
          </w:tcPr>
          <w:p w:rsidR="00A9691D" w:rsidRDefault="00A9691D">
            <w:pPr>
              <w:tabs>
                <w:tab w:val="left" w:pos="922"/>
                <w:tab w:val="left" w:pos="1134"/>
              </w:tabs>
              <w:spacing w:line="276" w:lineRule="auto"/>
              <w:jc w:val="both"/>
            </w:pPr>
          </w:p>
        </w:tc>
        <w:tc>
          <w:tcPr>
            <w:tcW w:w="1472" w:type="dxa"/>
          </w:tcPr>
          <w:p w:rsidR="00A9691D" w:rsidRDefault="00A9691D">
            <w:pPr>
              <w:tabs>
                <w:tab w:val="left" w:pos="922"/>
                <w:tab w:val="left" w:pos="1134"/>
              </w:tabs>
              <w:spacing w:line="276" w:lineRule="auto"/>
              <w:jc w:val="both"/>
            </w:pPr>
          </w:p>
        </w:tc>
        <w:tc>
          <w:tcPr>
            <w:tcW w:w="1920" w:type="dxa"/>
          </w:tcPr>
          <w:p w:rsidR="00A9691D" w:rsidRDefault="00A9691D">
            <w:pPr>
              <w:tabs>
                <w:tab w:val="left" w:pos="922"/>
                <w:tab w:val="left" w:pos="1134"/>
              </w:tabs>
              <w:spacing w:line="276" w:lineRule="auto"/>
              <w:jc w:val="both"/>
            </w:pPr>
          </w:p>
        </w:tc>
        <w:tc>
          <w:tcPr>
            <w:tcW w:w="851" w:type="dxa"/>
          </w:tcPr>
          <w:p w:rsidR="00A9691D" w:rsidRDefault="00A9691D">
            <w:pPr>
              <w:tabs>
                <w:tab w:val="left" w:pos="922"/>
                <w:tab w:val="left" w:pos="1134"/>
              </w:tabs>
              <w:spacing w:line="276" w:lineRule="auto"/>
              <w:jc w:val="both"/>
            </w:pPr>
          </w:p>
        </w:tc>
        <w:tc>
          <w:tcPr>
            <w:tcW w:w="1188" w:type="dxa"/>
          </w:tcPr>
          <w:p w:rsidR="00A9691D" w:rsidRDefault="00A9691D">
            <w:pPr>
              <w:tabs>
                <w:tab w:val="left" w:pos="922"/>
                <w:tab w:val="left" w:pos="1134"/>
              </w:tabs>
              <w:spacing w:line="276" w:lineRule="auto"/>
              <w:jc w:val="both"/>
            </w:pPr>
          </w:p>
        </w:tc>
        <w:tc>
          <w:tcPr>
            <w:tcW w:w="1254" w:type="dxa"/>
          </w:tcPr>
          <w:p w:rsidR="00A9691D" w:rsidRDefault="00A9691D">
            <w:pPr>
              <w:tabs>
                <w:tab w:val="left" w:pos="922"/>
                <w:tab w:val="left" w:pos="1134"/>
              </w:tabs>
              <w:spacing w:line="276" w:lineRule="auto"/>
              <w:jc w:val="both"/>
            </w:pPr>
          </w:p>
        </w:tc>
        <w:tc>
          <w:tcPr>
            <w:tcW w:w="1385" w:type="dxa"/>
          </w:tcPr>
          <w:p w:rsidR="00A9691D" w:rsidRDefault="00A9691D">
            <w:pPr>
              <w:tabs>
                <w:tab w:val="left" w:pos="922"/>
                <w:tab w:val="left" w:pos="1134"/>
              </w:tabs>
              <w:spacing w:line="276" w:lineRule="auto"/>
              <w:jc w:val="both"/>
            </w:pPr>
          </w:p>
        </w:tc>
      </w:tr>
      <w:tr w:rsidR="00A9691D">
        <w:tc>
          <w:tcPr>
            <w:tcW w:w="838" w:type="dxa"/>
          </w:tcPr>
          <w:p w:rsidR="00A9691D" w:rsidRDefault="00A9691D">
            <w:pPr>
              <w:tabs>
                <w:tab w:val="left" w:pos="922"/>
                <w:tab w:val="left" w:pos="1134"/>
              </w:tabs>
              <w:spacing w:line="276" w:lineRule="auto"/>
              <w:jc w:val="both"/>
            </w:pPr>
          </w:p>
        </w:tc>
        <w:tc>
          <w:tcPr>
            <w:tcW w:w="1010" w:type="dxa"/>
          </w:tcPr>
          <w:p w:rsidR="00A9691D" w:rsidRDefault="00A9691D">
            <w:pPr>
              <w:tabs>
                <w:tab w:val="left" w:pos="922"/>
                <w:tab w:val="left" w:pos="1134"/>
              </w:tabs>
              <w:spacing w:line="276" w:lineRule="auto"/>
              <w:jc w:val="both"/>
            </w:pPr>
          </w:p>
        </w:tc>
        <w:tc>
          <w:tcPr>
            <w:tcW w:w="1472" w:type="dxa"/>
          </w:tcPr>
          <w:p w:rsidR="00A9691D" w:rsidRDefault="00A9691D">
            <w:pPr>
              <w:tabs>
                <w:tab w:val="left" w:pos="922"/>
                <w:tab w:val="left" w:pos="1134"/>
              </w:tabs>
              <w:spacing w:line="276" w:lineRule="auto"/>
              <w:jc w:val="both"/>
            </w:pPr>
          </w:p>
        </w:tc>
        <w:tc>
          <w:tcPr>
            <w:tcW w:w="1920" w:type="dxa"/>
          </w:tcPr>
          <w:p w:rsidR="00A9691D" w:rsidRDefault="00A9691D">
            <w:pPr>
              <w:tabs>
                <w:tab w:val="left" w:pos="922"/>
                <w:tab w:val="left" w:pos="1134"/>
              </w:tabs>
              <w:spacing w:line="276" w:lineRule="auto"/>
              <w:jc w:val="both"/>
            </w:pPr>
          </w:p>
        </w:tc>
        <w:tc>
          <w:tcPr>
            <w:tcW w:w="851" w:type="dxa"/>
          </w:tcPr>
          <w:p w:rsidR="00A9691D" w:rsidRDefault="00A9691D">
            <w:pPr>
              <w:tabs>
                <w:tab w:val="left" w:pos="922"/>
                <w:tab w:val="left" w:pos="1134"/>
              </w:tabs>
              <w:spacing w:line="276" w:lineRule="auto"/>
              <w:jc w:val="both"/>
            </w:pPr>
          </w:p>
        </w:tc>
        <w:tc>
          <w:tcPr>
            <w:tcW w:w="1188" w:type="dxa"/>
          </w:tcPr>
          <w:p w:rsidR="00A9691D" w:rsidRDefault="00A9691D">
            <w:pPr>
              <w:tabs>
                <w:tab w:val="left" w:pos="922"/>
                <w:tab w:val="left" w:pos="1134"/>
              </w:tabs>
              <w:spacing w:line="276" w:lineRule="auto"/>
              <w:jc w:val="both"/>
            </w:pPr>
          </w:p>
        </w:tc>
        <w:tc>
          <w:tcPr>
            <w:tcW w:w="1254" w:type="dxa"/>
          </w:tcPr>
          <w:p w:rsidR="00A9691D" w:rsidRDefault="00A9691D">
            <w:pPr>
              <w:tabs>
                <w:tab w:val="left" w:pos="922"/>
                <w:tab w:val="left" w:pos="1134"/>
              </w:tabs>
              <w:spacing w:line="276" w:lineRule="auto"/>
              <w:jc w:val="both"/>
            </w:pPr>
          </w:p>
        </w:tc>
        <w:tc>
          <w:tcPr>
            <w:tcW w:w="1385" w:type="dxa"/>
          </w:tcPr>
          <w:p w:rsidR="00A9691D" w:rsidRDefault="00A9691D">
            <w:pPr>
              <w:tabs>
                <w:tab w:val="left" w:pos="922"/>
                <w:tab w:val="left" w:pos="1134"/>
              </w:tabs>
              <w:spacing w:line="276" w:lineRule="auto"/>
              <w:jc w:val="both"/>
            </w:pPr>
          </w:p>
        </w:tc>
      </w:tr>
      <w:tr w:rsidR="00A9691D">
        <w:tc>
          <w:tcPr>
            <w:tcW w:w="838" w:type="dxa"/>
          </w:tcPr>
          <w:p w:rsidR="00A9691D" w:rsidRDefault="00A9691D">
            <w:pPr>
              <w:tabs>
                <w:tab w:val="left" w:pos="922"/>
                <w:tab w:val="left" w:pos="1134"/>
              </w:tabs>
              <w:spacing w:line="276" w:lineRule="auto"/>
              <w:jc w:val="both"/>
            </w:pPr>
          </w:p>
        </w:tc>
        <w:tc>
          <w:tcPr>
            <w:tcW w:w="1010" w:type="dxa"/>
          </w:tcPr>
          <w:p w:rsidR="00A9691D" w:rsidRDefault="00A9691D">
            <w:pPr>
              <w:tabs>
                <w:tab w:val="left" w:pos="922"/>
                <w:tab w:val="left" w:pos="1134"/>
              </w:tabs>
              <w:spacing w:line="276" w:lineRule="auto"/>
              <w:jc w:val="both"/>
            </w:pPr>
          </w:p>
        </w:tc>
        <w:tc>
          <w:tcPr>
            <w:tcW w:w="1472" w:type="dxa"/>
          </w:tcPr>
          <w:p w:rsidR="00A9691D" w:rsidRDefault="00A9691D">
            <w:pPr>
              <w:tabs>
                <w:tab w:val="left" w:pos="922"/>
                <w:tab w:val="left" w:pos="1134"/>
              </w:tabs>
              <w:spacing w:line="276" w:lineRule="auto"/>
              <w:jc w:val="both"/>
            </w:pPr>
          </w:p>
        </w:tc>
        <w:tc>
          <w:tcPr>
            <w:tcW w:w="1920" w:type="dxa"/>
          </w:tcPr>
          <w:p w:rsidR="00A9691D" w:rsidRDefault="00A9691D">
            <w:pPr>
              <w:tabs>
                <w:tab w:val="left" w:pos="922"/>
                <w:tab w:val="left" w:pos="1134"/>
              </w:tabs>
              <w:spacing w:line="276" w:lineRule="auto"/>
              <w:jc w:val="both"/>
            </w:pPr>
          </w:p>
        </w:tc>
        <w:tc>
          <w:tcPr>
            <w:tcW w:w="851" w:type="dxa"/>
          </w:tcPr>
          <w:p w:rsidR="00A9691D" w:rsidRDefault="00A9691D">
            <w:pPr>
              <w:tabs>
                <w:tab w:val="left" w:pos="922"/>
                <w:tab w:val="left" w:pos="1134"/>
              </w:tabs>
              <w:spacing w:line="276" w:lineRule="auto"/>
              <w:jc w:val="both"/>
            </w:pPr>
          </w:p>
        </w:tc>
        <w:tc>
          <w:tcPr>
            <w:tcW w:w="1188" w:type="dxa"/>
          </w:tcPr>
          <w:p w:rsidR="00A9691D" w:rsidRDefault="00A9691D">
            <w:pPr>
              <w:tabs>
                <w:tab w:val="left" w:pos="922"/>
                <w:tab w:val="left" w:pos="1134"/>
              </w:tabs>
              <w:spacing w:line="276" w:lineRule="auto"/>
              <w:jc w:val="both"/>
            </w:pPr>
          </w:p>
        </w:tc>
        <w:tc>
          <w:tcPr>
            <w:tcW w:w="1254" w:type="dxa"/>
          </w:tcPr>
          <w:p w:rsidR="00A9691D" w:rsidRDefault="00A9691D">
            <w:pPr>
              <w:tabs>
                <w:tab w:val="left" w:pos="922"/>
                <w:tab w:val="left" w:pos="1134"/>
              </w:tabs>
              <w:spacing w:line="276" w:lineRule="auto"/>
              <w:jc w:val="both"/>
            </w:pPr>
          </w:p>
        </w:tc>
        <w:tc>
          <w:tcPr>
            <w:tcW w:w="1385" w:type="dxa"/>
          </w:tcPr>
          <w:p w:rsidR="00A9691D" w:rsidRDefault="00A9691D">
            <w:pPr>
              <w:tabs>
                <w:tab w:val="left" w:pos="922"/>
                <w:tab w:val="left" w:pos="1134"/>
              </w:tabs>
              <w:spacing w:line="276" w:lineRule="auto"/>
              <w:jc w:val="both"/>
            </w:pPr>
          </w:p>
        </w:tc>
      </w:tr>
      <w:tr w:rsidR="00A9691D">
        <w:tc>
          <w:tcPr>
            <w:tcW w:w="838" w:type="dxa"/>
          </w:tcPr>
          <w:p w:rsidR="00A9691D" w:rsidRDefault="00A9691D">
            <w:pPr>
              <w:tabs>
                <w:tab w:val="left" w:pos="922"/>
                <w:tab w:val="left" w:pos="1134"/>
              </w:tabs>
              <w:spacing w:line="276" w:lineRule="auto"/>
              <w:jc w:val="both"/>
            </w:pPr>
          </w:p>
        </w:tc>
        <w:tc>
          <w:tcPr>
            <w:tcW w:w="1010" w:type="dxa"/>
          </w:tcPr>
          <w:p w:rsidR="00A9691D" w:rsidRDefault="00A9691D">
            <w:pPr>
              <w:tabs>
                <w:tab w:val="left" w:pos="922"/>
                <w:tab w:val="left" w:pos="1134"/>
              </w:tabs>
              <w:spacing w:line="276" w:lineRule="auto"/>
              <w:jc w:val="both"/>
            </w:pPr>
          </w:p>
        </w:tc>
        <w:tc>
          <w:tcPr>
            <w:tcW w:w="1472" w:type="dxa"/>
          </w:tcPr>
          <w:p w:rsidR="00A9691D" w:rsidRDefault="00A9691D">
            <w:pPr>
              <w:tabs>
                <w:tab w:val="left" w:pos="922"/>
                <w:tab w:val="left" w:pos="1134"/>
              </w:tabs>
              <w:spacing w:line="276" w:lineRule="auto"/>
              <w:jc w:val="both"/>
            </w:pPr>
          </w:p>
        </w:tc>
        <w:tc>
          <w:tcPr>
            <w:tcW w:w="1920" w:type="dxa"/>
          </w:tcPr>
          <w:p w:rsidR="00A9691D" w:rsidRDefault="00A9691D">
            <w:pPr>
              <w:tabs>
                <w:tab w:val="left" w:pos="922"/>
                <w:tab w:val="left" w:pos="1134"/>
              </w:tabs>
              <w:spacing w:line="276" w:lineRule="auto"/>
              <w:jc w:val="both"/>
            </w:pPr>
          </w:p>
        </w:tc>
        <w:tc>
          <w:tcPr>
            <w:tcW w:w="851" w:type="dxa"/>
          </w:tcPr>
          <w:p w:rsidR="00A9691D" w:rsidRDefault="00A9691D">
            <w:pPr>
              <w:tabs>
                <w:tab w:val="left" w:pos="922"/>
                <w:tab w:val="left" w:pos="1134"/>
              </w:tabs>
              <w:spacing w:line="276" w:lineRule="auto"/>
              <w:jc w:val="both"/>
            </w:pPr>
          </w:p>
        </w:tc>
        <w:tc>
          <w:tcPr>
            <w:tcW w:w="1188" w:type="dxa"/>
          </w:tcPr>
          <w:p w:rsidR="00A9691D" w:rsidRDefault="00A9691D">
            <w:pPr>
              <w:tabs>
                <w:tab w:val="left" w:pos="922"/>
                <w:tab w:val="left" w:pos="1134"/>
              </w:tabs>
              <w:spacing w:line="276" w:lineRule="auto"/>
              <w:jc w:val="both"/>
            </w:pPr>
          </w:p>
        </w:tc>
        <w:tc>
          <w:tcPr>
            <w:tcW w:w="1254" w:type="dxa"/>
          </w:tcPr>
          <w:p w:rsidR="00A9691D" w:rsidRDefault="00A9691D">
            <w:pPr>
              <w:tabs>
                <w:tab w:val="left" w:pos="922"/>
                <w:tab w:val="left" w:pos="1134"/>
              </w:tabs>
              <w:spacing w:line="276" w:lineRule="auto"/>
              <w:jc w:val="both"/>
            </w:pPr>
          </w:p>
        </w:tc>
        <w:tc>
          <w:tcPr>
            <w:tcW w:w="1385" w:type="dxa"/>
          </w:tcPr>
          <w:p w:rsidR="00A9691D" w:rsidRDefault="00A9691D">
            <w:pPr>
              <w:tabs>
                <w:tab w:val="left" w:pos="922"/>
                <w:tab w:val="left" w:pos="1134"/>
              </w:tabs>
              <w:spacing w:line="276" w:lineRule="auto"/>
              <w:jc w:val="both"/>
            </w:pPr>
          </w:p>
        </w:tc>
      </w:tr>
      <w:tr w:rsidR="00A9691D">
        <w:tc>
          <w:tcPr>
            <w:tcW w:w="838" w:type="dxa"/>
          </w:tcPr>
          <w:p w:rsidR="00A9691D" w:rsidRDefault="00A9691D">
            <w:pPr>
              <w:tabs>
                <w:tab w:val="left" w:pos="922"/>
                <w:tab w:val="left" w:pos="1134"/>
              </w:tabs>
              <w:spacing w:line="276" w:lineRule="auto"/>
              <w:jc w:val="both"/>
            </w:pPr>
          </w:p>
        </w:tc>
        <w:tc>
          <w:tcPr>
            <w:tcW w:w="1010" w:type="dxa"/>
          </w:tcPr>
          <w:p w:rsidR="00A9691D" w:rsidRDefault="00A9691D">
            <w:pPr>
              <w:tabs>
                <w:tab w:val="left" w:pos="922"/>
                <w:tab w:val="left" w:pos="1134"/>
              </w:tabs>
              <w:spacing w:line="276" w:lineRule="auto"/>
              <w:jc w:val="both"/>
            </w:pPr>
          </w:p>
        </w:tc>
        <w:tc>
          <w:tcPr>
            <w:tcW w:w="1472" w:type="dxa"/>
          </w:tcPr>
          <w:p w:rsidR="00A9691D" w:rsidRDefault="00A9691D">
            <w:pPr>
              <w:tabs>
                <w:tab w:val="left" w:pos="922"/>
                <w:tab w:val="left" w:pos="1134"/>
              </w:tabs>
              <w:spacing w:line="276" w:lineRule="auto"/>
              <w:jc w:val="both"/>
            </w:pPr>
          </w:p>
        </w:tc>
        <w:tc>
          <w:tcPr>
            <w:tcW w:w="1920" w:type="dxa"/>
          </w:tcPr>
          <w:p w:rsidR="00A9691D" w:rsidRDefault="00A9691D">
            <w:pPr>
              <w:tabs>
                <w:tab w:val="left" w:pos="922"/>
                <w:tab w:val="left" w:pos="1134"/>
              </w:tabs>
              <w:spacing w:line="276" w:lineRule="auto"/>
              <w:jc w:val="both"/>
            </w:pPr>
          </w:p>
        </w:tc>
        <w:tc>
          <w:tcPr>
            <w:tcW w:w="851" w:type="dxa"/>
          </w:tcPr>
          <w:p w:rsidR="00A9691D" w:rsidRDefault="00A9691D">
            <w:pPr>
              <w:tabs>
                <w:tab w:val="left" w:pos="922"/>
                <w:tab w:val="left" w:pos="1134"/>
              </w:tabs>
              <w:spacing w:line="276" w:lineRule="auto"/>
              <w:jc w:val="both"/>
            </w:pPr>
          </w:p>
        </w:tc>
        <w:tc>
          <w:tcPr>
            <w:tcW w:w="1188" w:type="dxa"/>
          </w:tcPr>
          <w:p w:rsidR="00A9691D" w:rsidRDefault="00A9691D">
            <w:pPr>
              <w:tabs>
                <w:tab w:val="left" w:pos="922"/>
                <w:tab w:val="left" w:pos="1134"/>
              </w:tabs>
              <w:spacing w:line="276" w:lineRule="auto"/>
              <w:jc w:val="both"/>
            </w:pPr>
          </w:p>
        </w:tc>
        <w:tc>
          <w:tcPr>
            <w:tcW w:w="1254" w:type="dxa"/>
          </w:tcPr>
          <w:p w:rsidR="00A9691D" w:rsidRDefault="00A9691D">
            <w:pPr>
              <w:tabs>
                <w:tab w:val="left" w:pos="922"/>
                <w:tab w:val="left" w:pos="1134"/>
              </w:tabs>
              <w:spacing w:line="276" w:lineRule="auto"/>
              <w:jc w:val="both"/>
            </w:pPr>
          </w:p>
        </w:tc>
        <w:tc>
          <w:tcPr>
            <w:tcW w:w="1385" w:type="dxa"/>
          </w:tcPr>
          <w:p w:rsidR="00A9691D" w:rsidRDefault="00A9691D">
            <w:pPr>
              <w:tabs>
                <w:tab w:val="left" w:pos="922"/>
                <w:tab w:val="left" w:pos="1134"/>
              </w:tabs>
              <w:spacing w:line="276" w:lineRule="auto"/>
              <w:jc w:val="both"/>
            </w:pPr>
          </w:p>
        </w:tc>
      </w:tr>
      <w:tr w:rsidR="00A9691D">
        <w:tc>
          <w:tcPr>
            <w:tcW w:w="838" w:type="dxa"/>
          </w:tcPr>
          <w:p w:rsidR="00A9691D" w:rsidRDefault="00A9691D">
            <w:pPr>
              <w:tabs>
                <w:tab w:val="left" w:pos="922"/>
                <w:tab w:val="left" w:pos="1134"/>
              </w:tabs>
              <w:spacing w:line="276" w:lineRule="auto"/>
              <w:jc w:val="both"/>
            </w:pPr>
          </w:p>
        </w:tc>
        <w:tc>
          <w:tcPr>
            <w:tcW w:w="1010" w:type="dxa"/>
          </w:tcPr>
          <w:p w:rsidR="00A9691D" w:rsidRDefault="00A9691D">
            <w:pPr>
              <w:tabs>
                <w:tab w:val="left" w:pos="922"/>
                <w:tab w:val="left" w:pos="1134"/>
              </w:tabs>
              <w:spacing w:line="276" w:lineRule="auto"/>
              <w:jc w:val="both"/>
            </w:pPr>
          </w:p>
        </w:tc>
        <w:tc>
          <w:tcPr>
            <w:tcW w:w="1472" w:type="dxa"/>
          </w:tcPr>
          <w:p w:rsidR="00A9691D" w:rsidRDefault="00A9691D">
            <w:pPr>
              <w:tabs>
                <w:tab w:val="left" w:pos="922"/>
                <w:tab w:val="left" w:pos="1134"/>
              </w:tabs>
              <w:spacing w:line="276" w:lineRule="auto"/>
              <w:jc w:val="both"/>
            </w:pPr>
          </w:p>
        </w:tc>
        <w:tc>
          <w:tcPr>
            <w:tcW w:w="1920" w:type="dxa"/>
          </w:tcPr>
          <w:p w:rsidR="00A9691D" w:rsidRDefault="00A9691D">
            <w:pPr>
              <w:tabs>
                <w:tab w:val="left" w:pos="922"/>
                <w:tab w:val="left" w:pos="1134"/>
              </w:tabs>
              <w:spacing w:line="276" w:lineRule="auto"/>
              <w:jc w:val="both"/>
            </w:pPr>
          </w:p>
        </w:tc>
        <w:tc>
          <w:tcPr>
            <w:tcW w:w="851" w:type="dxa"/>
          </w:tcPr>
          <w:p w:rsidR="00A9691D" w:rsidRDefault="00A9691D">
            <w:pPr>
              <w:tabs>
                <w:tab w:val="left" w:pos="922"/>
                <w:tab w:val="left" w:pos="1134"/>
              </w:tabs>
              <w:spacing w:line="276" w:lineRule="auto"/>
              <w:jc w:val="both"/>
            </w:pPr>
          </w:p>
        </w:tc>
        <w:tc>
          <w:tcPr>
            <w:tcW w:w="1188" w:type="dxa"/>
          </w:tcPr>
          <w:p w:rsidR="00A9691D" w:rsidRDefault="00A9691D">
            <w:pPr>
              <w:tabs>
                <w:tab w:val="left" w:pos="922"/>
                <w:tab w:val="left" w:pos="1134"/>
              </w:tabs>
              <w:spacing w:line="276" w:lineRule="auto"/>
              <w:jc w:val="both"/>
            </w:pPr>
          </w:p>
        </w:tc>
        <w:tc>
          <w:tcPr>
            <w:tcW w:w="1254" w:type="dxa"/>
          </w:tcPr>
          <w:p w:rsidR="00A9691D" w:rsidRDefault="00A9691D">
            <w:pPr>
              <w:tabs>
                <w:tab w:val="left" w:pos="922"/>
                <w:tab w:val="left" w:pos="1134"/>
              </w:tabs>
              <w:spacing w:line="276" w:lineRule="auto"/>
              <w:jc w:val="both"/>
            </w:pPr>
          </w:p>
        </w:tc>
        <w:tc>
          <w:tcPr>
            <w:tcW w:w="1385" w:type="dxa"/>
          </w:tcPr>
          <w:p w:rsidR="00A9691D" w:rsidRDefault="00A9691D">
            <w:pPr>
              <w:tabs>
                <w:tab w:val="left" w:pos="922"/>
                <w:tab w:val="left" w:pos="1134"/>
              </w:tabs>
              <w:spacing w:line="276" w:lineRule="auto"/>
              <w:jc w:val="both"/>
            </w:pPr>
          </w:p>
        </w:tc>
      </w:tr>
    </w:tbl>
    <w:p w:rsidR="00A9691D" w:rsidRDefault="008A0229">
      <w:pPr>
        <w:tabs>
          <w:tab w:val="left" w:pos="922"/>
          <w:tab w:val="left" w:pos="1134"/>
        </w:tabs>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*Книга суммарного </w:t>
      </w:r>
      <w:proofErr w:type="spellStart"/>
      <w:r>
        <w:rPr>
          <w:rFonts w:ascii="Times New Roman" w:hAnsi="Times New Roman" w:cs="Times New Roman"/>
          <w:sz w:val="20"/>
          <w:szCs w:val="20"/>
        </w:rPr>
        <w:t>учета</w:t>
      </w:r>
      <w:proofErr w:type="spellEnd"/>
      <w:r>
        <w:rPr>
          <w:rFonts w:ascii="Times New Roman" w:hAnsi="Times New Roman" w:cs="Times New Roman"/>
          <w:sz w:val="20"/>
          <w:szCs w:val="20"/>
        </w:rPr>
        <w:t xml:space="preserve"> библиотечного фонда</w:t>
      </w:r>
    </w:p>
    <w:p w:rsidR="00A9691D" w:rsidRDefault="008A0229">
      <w:pPr>
        <w:tabs>
          <w:tab w:val="left" w:pos="922"/>
          <w:tab w:val="left" w:pos="1134"/>
        </w:tabs>
        <w:spacing w:after="0" w:line="276" w:lineRule="auto"/>
        <w:jc w:val="both"/>
      </w:pPr>
      <w:r>
        <w:t>*</w:t>
      </w:r>
      <w:r>
        <w:rPr>
          <w:rFonts w:ascii="Times New Roman" w:hAnsi="Times New Roman" w:cs="Times New Roman"/>
          <w:sz w:val="20"/>
          <w:szCs w:val="20"/>
        </w:rPr>
        <w:t>По усмотрению библиотеки в формы листа акта и инвентарной книги могут быть внесены дополнительные графы.</w:t>
      </w:r>
    </w:p>
    <w:p w:rsidR="00A9691D" w:rsidRDefault="00A9691D">
      <w:pPr>
        <w:tabs>
          <w:tab w:val="left" w:pos="922"/>
          <w:tab w:val="left" w:pos="1134"/>
        </w:tabs>
        <w:spacing w:after="0" w:line="276" w:lineRule="auto"/>
        <w:jc w:val="both"/>
        <w:rPr>
          <w:sz w:val="20"/>
          <w:szCs w:val="20"/>
        </w:rPr>
      </w:pPr>
    </w:p>
    <w:p w:rsidR="00A9691D" w:rsidRDefault="008A0229">
      <w:pPr>
        <w:pStyle w:val="2"/>
        <w:jc w:val="right"/>
        <w:rPr>
          <w:rFonts w:ascii="Times New Roman" w:hAnsi="Times New Roman" w:cs="Times New Roman"/>
          <w:b/>
          <w:color w:val="000000" w:themeColor="text1"/>
          <w:sz w:val="28"/>
          <w:szCs w:val="28"/>
        </w:rPr>
      </w:pPr>
      <w:bookmarkStart w:id="45" w:name="_Toc235459219"/>
      <w:r>
        <w:rPr>
          <w:rFonts w:ascii="Times New Roman" w:hAnsi="Times New Roman" w:cs="Times New Roman"/>
          <w:b/>
          <w:color w:val="000000" w:themeColor="text1"/>
          <w:sz w:val="28"/>
          <w:szCs w:val="28"/>
        </w:rPr>
        <w:t xml:space="preserve">Приложение </w:t>
      </w:r>
      <w:r>
        <w:rPr>
          <w:rFonts w:ascii="Times New Roman" w:hAnsi="Times New Roman" w:cs="Times New Roman"/>
          <w:b/>
          <w:color w:val="000000" w:themeColor="text1"/>
          <w:spacing w:val="-3"/>
          <w:sz w:val="28"/>
          <w:szCs w:val="28"/>
        </w:rPr>
        <w:t>№ 6</w:t>
      </w:r>
      <w:bookmarkEnd w:id="45"/>
    </w:p>
    <w:p w:rsidR="00A9691D" w:rsidRDefault="008A0229">
      <w:pPr>
        <w:jc w:val="center"/>
        <w:rPr>
          <w:rFonts w:ascii="Times New Roman" w:hAnsi="Times New Roman" w:cs="Times New Roman"/>
          <w:b/>
          <w:sz w:val="28"/>
          <w:szCs w:val="28"/>
        </w:rPr>
      </w:pPr>
      <w:r>
        <w:rPr>
          <w:rFonts w:ascii="Times New Roman" w:hAnsi="Times New Roman" w:cs="Times New Roman"/>
          <w:b/>
          <w:sz w:val="28"/>
          <w:szCs w:val="28"/>
        </w:rPr>
        <w:t xml:space="preserve">Карточка </w:t>
      </w:r>
      <w:proofErr w:type="spellStart"/>
      <w:r>
        <w:rPr>
          <w:rFonts w:ascii="Times New Roman" w:hAnsi="Times New Roman" w:cs="Times New Roman"/>
          <w:b/>
          <w:sz w:val="28"/>
          <w:szCs w:val="28"/>
        </w:rPr>
        <w:t>учета</w:t>
      </w:r>
      <w:proofErr w:type="spellEnd"/>
      <w:r>
        <w:rPr>
          <w:rFonts w:ascii="Times New Roman" w:hAnsi="Times New Roman" w:cs="Times New Roman"/>
          <w:b/>
          <w:sz w:val="28"/>
          <w:szCs w:val="28"/>
        </w:rPr>
        <w:t xml:space="preserve"> периодических</w:t>
      </w:r>
      <w:r>
        <w:rPr>
          <w:rFonts w:ascii="Times New Roman" w:hAnsi="Times New Roman" w:cs="Times New Roman"/>
          <w:b/>
          <w:spacing w:val="-2"/>
          <w:sz w:val="28"/>
          <w:szCs w:val="28"/>
        </w:rPr>
        <w:t xml:space="preserve"> изданий</w:t>
      </w:r>
    </w:p>
    <w:p w:rsidR="00A9691D" w:rsidRDefault="00A9691D">
      <w:pPr>
        <w:pStyle w:val="a9"/>
        <w:rPr>
          <w:rFonts w:ascii="Arial"/>
          <w:b w:val="0"/>
          <w:sz w:val="20"/>
        </w:rPr>
      </w:pPr>
    </w:p>
    <w:p w:rsidR="00A9691D" w:rsidRDefault="008A0229">
      <w:pPr>
        <w:spacing w:after="0" w:line="240" w:lineRule="auto"/>
        <w:ind w:right="142"/>
        <w:jc w:val="center"/>
        <w:rPr>
          <w:rFonts w:ascii="Times New Roman" w:hAnsi="Times New Roman" w:cs="Times New Roman"/>
        </w:rPr>
      </w:pPr>
      <w:r>
        <w:rPr>
          <w:rFonts w:ascii="Times New Roman" w:hAnsi="Times New Roman" w:cs="Times New Roman"/>
        </w:rPr>
        <w:t>________________________________________________________________________________________</w:t>
      </w:r>
    </w:p>
    <w:p w:rsidR="00A9691D" w:rsidRDefault="008A0229">
      <w:pPr>
        <w:spacing w:after="0" w:line="240" w:lineRule="auto"/>
        <w:ind w:right="142"/>
        <w:jc w:val="center"/>
        <w:rPr>
          <w:rFonts w:ascii="Times New Roman" w:hAnsi="Times New Roman" w:cs="Times New Roman"/>
          <w:sz w:val="18"/>
          <w:szCs w:val="18"/>
        </w:rPr>
      </w:pPr>
      <w:r>
        <w:rPr>
          <w:rFonts w:ascii="Times New Roman" w:hAnsi="Times New Roman" w:cs="Times New Roman"/>
          <w:sz w:val="18"/>
          <w:szCs w:val="18"/>
        </w:rPr>
        <w:t xml:space="preserve"> (Наименование периодического </w:t>
      </w:r>
      <w:r>
        <w:rPr>
          <w:rFonts w:ascii="Times New Roman" w:hAnsi="Times New Roman" w:cs="Times New Roman"/>
          <w:spacing w:val="-2"/>
          <w:sz w:val="18"/>
          <w:szCs w:val="18"/>
        </w:rPr>
        <w:t>издания)</w:t>
      </w:r>
    </w:p>
    <w:p w:rsidR="00A9691D" w:rsidRDefault="008A0229">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_________________________________________________________________________________________</w:t>
      </w:r>
    </w:p>
    <w:p w:rsidR="00A9691D" w:rsidRDefault="008A0229">
      <w:pPr>
        <w:spacing w:after="0" w:line="240" w:lineRule="auto"/>
        <w:ind w:left="479"/>
        <w:jc w:val="center"/>
        <w:rPr>
          <w:rFonts w:ascii="Times New Roman" w:hAnsi="Times New Roman" w:cs="Times New Roman"/>
          <w:sz w:val="18"/>
          <w:szCs w:val="18"/>
        </w:rPr>
      </w:pPr>
      <w:r>
        <w:rPr>
          <w:rFonts w:ascii="Times New Roman" w:hAnsi="Times New Roman" w:cs="Times New Roman"/>
          <w:sz w:val="18"/>
          <w:szCs w:val="18"/>
        </w:rPr>
        <w:t xml:space="preserve">(Дополнительные сведения: индекс по прейскуранту, место издания, изменение заглавия и </w:t>
      </w:r>
      <w:r>
        <w:rPr>
          <w:rFonts w:ascii="Times New Roman" w:hAnsi="Times New Roman" w:cs="Times New Roman"/>
          <w:spacing w:val="-4"/>
          <w:sz w:val="18"/>
          <w:szCs w:val="18"/>
        </w:rPr>
        <w:t>др.)</w:t>
      </w:r>
    </w:p>
    <w:p w:rsidR="00A9691D" w:rsidRDefault="008A0229">
      <w:pPr>
        <w:pStyle w:val="a9"/>
        <w:spacing w:before="120"/>
        <w:ind w:firstLine="0"/>
        <w:rPr>
          <w:rFonts w:ascii="Times New Roman" w:hAnsi="Times New Roman"/>
          <w:sz w:val="20"/>
        </w:rPr>
      </w:pPr>
      <w:r>
        <w:rPr>
          <w:rFonts w:ascii="Times New Roman" w:hAnsi="Times New Roman"/>
          <w:sz w:val="20"/>
        </w:rPr>
        <w:t>___________________________________________________________________________________________________</w:t>
      </w:r>
    </w:p>
    <w:p w:rsidR="00A9691D" w:rsidRDefault="00A9691D">
      <w:pPr>
        <w:pStyle w:val="a9"/>
        <w:spacing w:before="5" w:after="1"/>
        <w:rPr>
          <w:sz w:val="11"/>
        </w:rPr>
      </w:pPr>
    </w:p>
    <w:p w:rsidR="00A9691D" w:rsidRDefault="00A9691D">
      <w:pPr>
        <w:pStyle w:val="a9"/>
        <w:spacing w:before="5" w:after="1"/>
        <w:rPr>
          <w:sz w:val="11"/>
        </w:rPr>
      </w:pPr>
    </w:p>
    <w:tbl>
      <w:tblPr>
        <w:tblStyle w:val="TableNormal"/>
        <w:tblW w:w="9938" w:type="dxa"/>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951"/>
        <w:gridCol w:w="851"/>
        <w:gridCol w:w="992"/>
        <w:gridCol w:w="1043"/>
        <w:gridCol w:w="479"/>
        <w:gridCol w:w="479"/>
        <w:gridCol w:w="479"/>
        <w:gridCol w:w="479"/>
        <w:gridCol w:w="479"/>
        <w:gridCol w:w="956"/>
        <w:gridCol w:w="993"/>
        <w:gridCol w:w="1049"/>
      </w:tblGrid>
      <w:tr w:rsidR="00A9691D">
        <w:trPr>
          <w:trHeight w:val="254"/>
        </w:trPr>
        <w:tc>
          <w:tcPr>
            <w:tcW w:w="708" w:type="dxa"/>
          </w:tcPr>
          <w:p w:rsidR="00A9691D" w:rsidRDefault="00A9691D">
            <w:pPr>
              <w:pStyle w:val="TableParagraph"/>
              <w:rPr>
                <w:sz w:val="18"/>
                <w:lang w:val="ru-RU"/>
              </w:rPr>
            </w:pPr>
          </w:p>
        </w:tc>
        <w:tc>
          <w:tcPr>
            <w:tcW w:w="3837" w:type="dxa"/>
            <w:gridSpan w:val="4"/>
          </w:tcPr>
          <w:p w:rsidR="00A9691D" w:rsidRDefault="008A0229">
            <w:pPr>
              <w:pStyle w:val="TableParagraph"/>
              <w:spacing w:line="234" w:lineRule="exact"/>
              <w:ind w:left="108"/>
              <w:jc w:val="center"/>
            </w:pPr>
            <w:proofErr w:type="spellStart"/>
            <w:r>
              <w:t>Прием</w:t>
            </w:r>
            <w:proofErr w:type="spellEnd"/>
            <w:r>
              <w:rPr>
                <w:lang w:val="ru-RU"/>
              </w:rPr>
              <w:t xml:space="preserve"> </w:t>
            </w:r>
            <w:proofErr w:type="spellStart"/>
            <w:r>
              <w:rPr>
                <w:spacing w:val="-2"/>
              </w:rPr>
              <w:t>издания</w:t>
            </w:r>
            <w:proofErr w:type="spellEnd"/>
          </w:p>
        </w:tc>
        <w:tc>
          <w:tcPr>
            <w:tcW w:w="2395" w:type="dxa"/>
            <w:gridSpan w:val="5"/>
          </w:tcPr>
          <w:p w:rsidR="00A9691D" w:rsidRDefault="008A0229">
            <w:pPr>
              <w:pStyle w:val="TableParagraph"/>
              <w:spacing w:line="234" w:lineRule="exact"/>
              <w:ind w:left="111"/>
              <w:jc w:val="center"/>
            </w:pPr>
            <w:proofErr w:type="spellStart"/>
            <w:r>
              <w:t>Отметки</w:t>
            </w:r>
            <w:proofErr w:type="spellEnd"/>
            <w:r>
              <w:rPr>
                <w:lang w:val="ru-RU"/>
              </w:rPr>
              <w:t xml:space="preserve"> </w:t>
            </w:r>
            <w:r>
              <w:t>о</w:t>
            </w:r>
            <w:r>
              <w:rPr>
                <w:lang w:val="ru-RU"/>
              </w:rPr>
              <w:t xml:space="preserve"> </w:t>
            </w:r>
            <w:proofErr w:type="spellStart"/>
            <w:r>
              <w:rPr>
                <w:spacing w:val="-2"/>
              </w:rPr>
              <w:t>проверке</w:t>
            </w:r>
            <w:proofErr w:type="spellEnd"/>
          </w:p>
        </w:tc>
        <w:tc>
          <w:tcPr>
            <w:tcW w:w="2998" w:type="dxa"/>
            <w:gridSpan w:val="3"/>
          </w:tcPr>
          <w:p w:rsidR="00A9691D" w:rsidRDefault="008A0229">
            <w:pPr>
              <w:pStyle w:val="TableParagraph"/>
              <w:spacing w:line="234" w:lineRule="exact"/>
              <w:ind w:left="117"/>
              <w:jc w:val="center"/>
            </w:pPr>
            <w:proofErr w:type="spellStart"/>
            <w:r>
              <w:t>Исключение</w:t>
            </w:r>
            <w:proofErr w:type="spellEnd"/>
            <w:r>
              <w:rPr>
                <w:lang w:val="ru-RU"/>
              </w:rPr>
              <w:t xml:space="preserve"> </w:t>
            </w:r>
            <w:proofErr w:type="spellStart"/>
            <w:r>
              <w:rPr>
                <w:spacing w:val="-2"/>
              </w:rPr>
              <w:t>издания</w:t>
            </w:r>
            <w:proofErr w:type="spellEnd"/>
          </w:p>
        </w:tc>
      </w:tr>
      <w:tr w:rsidR="00A9691D">
        <w:trPr>
          <w:trHeight w:val="1012"/>
        </w:trPr>
        <w:tc>
          <w:tcPr>
            <w:tcW w:w="708" w:type="dxa"/>
            <w:vAlign w:val="center"/>
          </w:tcPr>
          <w:p w:rsidR="00A9691D" w:rsidRDefault="008A0229">
            <w:pPr>
              <w:pStyle w:val="TableParagraph"/>
              <w:tabs>
                <w:tab w:val="left" w:pos="0"/>
              </w:tabs>
              <w:spacing w:line="242" w:lineRule="auto"/>
              <w:ind w:left="0"/>
              <w:jc w:val="center"/>
              <w:rPr>
                <w:sz w:val="18"/>
                <w:szCs w:val="18"/>
              </w:rPr>
            </w:pPr>
            <w:proofErr w:type="spellStart"/>
            <w:r>
              <w:rPr>
                <w:spacing w:val="-4"/>
                <w:sz w:val="18"/>
                <w:szCs w:val="18"/>
              </w:rPr>
              <w:t>Год</w:t>
            </w:r>
            <w:proofErr w:type="spellEnd"/>
            <w:r>
              <w:rPr>
                <w:spacing w:val="-4"/>
                <w:sz w:val="18"/>
                <w:szCs w:val="18"/>
                <w:lang w:val="ru-RU"/>
              </w:rPr>
              <w:t xml:space="preserve"> </w:t>
            </w:r>
            <w:proofErr w:type="spellStart"/>
            <w:r>
              <w:rPr>
                <w:spacing w:val="-4"/>
                <w:sz w:val="18"/>
                <w:szCs w:val="18"/>
              </w:rPr>
              <w:t>из</w:t>
            </w:r>
            <w:r>
              <w:rPr>
                <w:spacing w:val="-5"/>
                <w:sz w:val="18"/>
                <w:szCs w:val="18"/>
              </w:rPr>
              <w:t>дания</w:t>
            </w:r>
            <w:proofErr w:type="spellEnd"/>
          </w:p>
        </w:tc>
        <w:tc>
          <w:tcPr>
            <w:tcW w:w="951" w:type="dxa"/>
            <w:vAlign w:val="center"/>
          </w:tcPr>
          <w:p w:rsidR="00A9691D" w:rsidRDefault="008A0229">
            <w:pPr>
              <w:pStyle w:val="TableParagraph"/>
              <w:tabs>
                <w:tab w:val="left" w:pos="108"/>
              </w:tabs>
              <w:ind w:left="0"/>
              <w:jc w:val="center"/>
              <w:rPr>
                <w:sz w:val="18"/>
                <w:szCs w:val="18"/>
              </w:rPr>
            </w:pPr>
            <w:proofErr w:type="spellStart"/>
            <w:r>
              <w:rPr>
                <w:sz w:val="18"/>
                <w:szCs w:val="18"/>
              </w:rPr>
              <w:t>Номер</w:t>
            </w:r>
            <w:proofErr w:type="spellEnd"/>
            <w:r>
              <w:rPr>
                <w:sz w:val="18"/>
                <w:szCs w:val="18"/>
              </w:rPr>
              <w:t xml:space="preserve"> </w:t>
            </w:r>
            <w:proofErr w:type="spellStart"/>
            <w:r>
              <w:rPr>
                <w:sz w:val="18"/>
                <w:szCs w:val="18"/>
              </w:rPr>
              <w:t>записи</w:t>
            </w:r>
            <w:proofErr w:type="spellEnd"/>
            <w:r>
              <w:rPr>
                <w:sz w:val="18"/>
                <w:szCs w:val="18"/>
              </w:rPr>
              <w:t xml:space="preserve"> в КСУБФ</w:t>
            </w:r>
          </w:p>
        </w:tc>
        <w:tc>
          <w:tcPr>
            <w:tcW w:w="851" w:type="dxa"/>
            <w:vAlign w:val="center"/>
          </w:tcPr>
          <w:p w:rsidR="00A9691D" w:rsidRDefault="008A0229">
            <w:pPr>
              <w:pStyle w:val="TableParagraph"/>
              <w:spacing w:line="247" w:lineRule="exact"/>
              <w:ind w:left="0"/>
              <w:jc w:val="center"/>
              <w:rPr>
                <w:sz w:val="18"/>
                <w:szCs w:val="18"/>
              </w:rPr>
            </w:pPr>
            <w:proofErr w:type="spellStart"/>
            <w:r>
              <w:rPr>
                <w:spacing w:val="-4"/>
                <w:sz w:val="18"/>
                <w:szCs w:val="18"/>
              </w:rPr>
              <w:t>Цена</w:t>
            </w:r>
            <w:proofErr w:type="spellEnd"/>
          </w:p>
        </w:tc>
        <w:tc>
          <w:tcPr>
            <w:tcW w:w="992" w:type="dxa"/>
            <w:vAlign w:val="center"/>
          </w:tcPr>
          <w:p w:rsidR="00A9691D" w:rsidRDefault="008A0229">
            <w:pPr>
              <w:pStyle w:val="TableParagraph"/>
              <w:ind w:left="109" w:right="136"/>
              <w:jc w:val="center"/>
              <w:rPr>
                <w:sz w:val="18"/>
                <w:szCs w:val="18"/>
              </w:rPr>
            </w:pPr>
            <w:r>
              <w:rPr>
                <w:spacing w:val="-6"/>
                <w:sz w:val="18"/>
                <w:szCs w:val="18"/>
              </w:rPr>
              <w:t xml:space="preserve">№№ </w:t>
            </w:r>
            <w:proofErr w:type="spellStart"/>
            <w:r>
              <w:rPr>
                <w:spacing w:val="-2"/>
                <w:sz w:val="18"/>
                <w:szCs w:val="18"/>
              </w:rPr>
              <w:t>выпус</w:t>
            </w:r>
            <w:r>
              <w:rPr>
                <w:spacing w:val="-4"/>
                <w:sz w:val="18"/>
                <w:szCs w:val="18"/>
              </w:rPr>
              <w:t>ков</w:t>
            </w:r>
            <w:proofErr w:type="spellEnd"/>
          </w:p>
        </w:tc>
        <w:tc>
          <w:tcPr>
            <w:tcW w:w="1043" w:type="dxa"/>
            <w:vAlign w:val="center"/>
          </w:tcPr>
          <w:p w:rsidR="00A9691D" w:rsidRDefault="008A0229">
            <w:pPr>
              <w:pStyle w:val="TableParagraph"/>
              <w:ind w:left="-142" w:right="-95"/>
              <w:jc w:val="center"/>
              <w:rPr>
                <w:sz w:val="18"/>
                <w:szCs w:val="18"/>
              </w:rPr>
            </w:pPr>
            <w:proofErr w:type="spellStart"/>
            <w:r>
              <w:rPr>
                <w:spacing w:val="-2"/>
                <w:sz w:val="18"/>
                <w:szCs w:val="18"/>
              </w:rPr>
              <w:t>Число</w:t>
            </w:r>
            <w:proofErr w:type="spellEnd"/>
            <w:r>
              <w:rPr>
                <w:spacing w:val="-2"/>
                <w:sz w:val="18"/>
                <w:szCs w:val="18"/>
                <w:lang w:val="ru-RU"/>
              </w:rPr>
              <w:t xml:space="preserve"> </w:t>
            </w:r>
            <w:proofErr w:type="spellStart"/>
            <w:r>
              <w:rPr>
                <w:spacing w:val="-2"/>
                <w:sz w:val="18"/>
                <w:szCs w:val="18"/>
              </w:rPr>
              <w:t>экземпляров</w:t>
            </w:r>
            <w:proofErr w:type="spellEnd"/>
          </w:p>
        </w:tc>
        <w:tc>
          <w:tcPr>
            <w:tcW w:w="479" w:type="dxa"/>
            <w:vAlign w:val="center"/>
          </w:tcPr>
          <w:p w:rsidR="00A9691D" w:rsidRDefault="00A9691D">
            <w:pPr>
              <w:pStyle w:val="TableParagraph"/>
              <w:jc w:val="center"/>
              <w:rPr>
                <w:sz w:val="18"/>
                <w:szCs w:val="18"/>
              </w:rPr>
            </w:pPr>
          </w:p>
        </w:tc>
        <w:tc>
          <w:tcPr>
            <w:tcW w:w="479" w:type="dxa"/>
            <w:vAlign w:val="center"/>
          </w:tcPr>
          <w:p w:rsidR="00A9691D" w:rsidRDefault="00A9691D">
            <w:pPr>
              <w:pStyle w:val="TableParagraph"/>
              <w:jc w:val="center"/>
              <w:rPr>
                <w:sz w:val="18"/>
                <w:szCs w:val="18"/>
              </w:rPr>
            </w:pPr>
          </w:p>
        </w:tc>
        <w:tc>
          <w:tcPr>
            <w:tcW w:w="479" w:type="dxa"/>
            <w:vAlign w:val="center"/>
          </w:tcPr>
          <w:p w:rsidR="00A9691D" w:rsidRDefault="00A9691D">
            <w:pPr>
              <w:pStyle w:val="TableParagraph"/>
              <w:jc w:val="center"/>
              <w:rPr>
                <w:sz w:val="18"/>
                <w:szCs w:val="18"/>
              </w:rPr>
            </w:pPr>
          </w:p>
        </w:tc>
        <w:tc>
          <w:tcPr>
            <w:tcW w:w="479" w:type="dxa"/>
            <w:vAlign w:val="center"/>
          </w:tcPr>
          <w:p w:rsidR="00A9691D" w:rsidRDefault="00A9691D">
            <w:pPr>
              <w:pStyle w:val="TableParagraph"/>
              <w:jc w:val="center"/>
              <w:rPr>
                <w:sz w:val="18"/>
                <w:szCs w:val="18"/>
              </w:rPr>
            </w:pPr>
          </w:p>
        </w:tc>
        <w:tc>
          <w:tcPr>
            <w:tcW w:w="479" w:type="dxa"/>
            <w:vAlign w:val="center"/>
          </w:tcPr>
          <w:p w:rsidR="00A9691D" w:rsidRDefault="00A9691D">
            <w:pPr>
              <w:pStyle w:val="TableParagraph"/>
              <w:jc w:val="center"/>
              <w:rPr>
                <w:sz w:val="18"/>
                <w:szCs w:val="18"/>
              </w:rPr>
            </w:pPr>
          </w:p>
        </w:tc>
        <w:tc>
          <w:tcPr>
            <w:tcW w:w="956" w:type="dxa"/>
            <w:vAlign w:val="center"/>
          </w:tcPr>
          <w:p w:rsidR="00A9691D" w:rsidRDefault="008A0229">
            <w:pPr>
              <w:pStyle w:val="TableParagraph"/>
              <w:ind w:left="117" w:right="176"/>
              <w:jc w:val="center"/>
              <w:rPr>
                <w:sz w:val="18"/>
                <w:szCs w:val="18"/>
              </w:rPr>
            </w:pPr>
            <w:r>
              <w:rPr>
                <w:spacing w:val="-6"/>
                <w:sz w:val="18"/>
                <w:szCs w:val="18"/>
              </w:rPr>
              <w:t xml:space="preserve">№№ </w:t>
            </w:r>
            <w:proofErr w:type="spellStart"/>
            <w:r>
              <w:rPr>
                <w:spacing w:val="-2"/>
                <w:sz w:val="18"/>
                <w:szCs w:val="18"/>
              </w:rPr>
              <w:t>выпу</w:t>
            </w:r>
            <w:r>
              <w:rPr>
                <w:spacing w:val="-4"/>
                <w:sz w:val="18"/>
                <w:szCs w:val="18"/>
              </w:rPr>
              <w:t>ков</w:t>
            </w:r>
            <w:proofErr w:type="spellEnd"/>
          </w:p>
        </w:tc>
        <w:tc>
          <w:tcPr>
            <w:tcW w:w="993" w:type="dxa"/>
            <w:vAlign w:val="center"/>
          </w:tcPr>
          <w:p w:rsidR="00A9691D" w:rsidRDefault="008A0229">
            <w:pPr>
              <w:pStyle w:val="TableParagraph"/>
              <w:ind w:left="117" w:right="175"/>
              <w:jc w:val="center"/>
              <w:rPr>
                <w:sz w:val="18"/>
                <w:szCs w:val="18"/>
              </w:rPr>
            </w:pPr>
            <w:proofErr w:type="spellStart"/>
            <w:r>
              <w:rPr>
                <w:spacing w:val="-2"/>
                <w:sz w:val="18"/>
                <w:szCs w:val="18"/>
              </w:rPr>
              <w:t>Число</w:t>
            </w:r>
            <w:proofErr w:type="spellEnd"/>
            <w:r>
              <w:rPr>
                <w:spacing w:val="-2"/>
                <w:sz w:val="18"/>
                <w:szCs w:val="18"/>
                <w:lang w:val="ru-RU"/>
              </w:rPr>
              <w:t xml:space="preserve"> </w:t>
            </w:r>
            <w:proofErr w:type="spellStart"/>
            <w:r>
              <w:rPr>
                <w:spacing w:val="-2"/>
                <w:sz w:val="18"/>
                <w:szCs w:val="18"/>
              </w:rPr>
              <w:t>экземпляров</w:t>
            </w:r>
            <w:proofErr w:type="spellEnd"/>
          </w:p>
        </w:tc>
        <w:tc>
          <w:tcPr>
            <w:tcW w:w="1049" w:type="dxa"/>
            <w:vAlign w:val="center"/>
          </w:tcPr>
          <w:p w:rsidR="00A9691D" w:rsidRDefault="008A0229">
            <w:pPr>
              <w:pStyle w:val="TableParagraph"/>
              <w:ind w:left="118" w:right="186"/>
              <w:jc w:val="center"/>
              <w:rPr>
                <w:sz w:val="18"/>
                <w:szCs w:val="18"/>
              </w:rPr>
            </w:pPr>
            <w:r>
              <w:rPr>
                <w:sz w:val="18"/>
                <w:szCs w:val="18"/>
              </w:rPr>
              <w:t>№</w:t>
            </w:r>
          </w:p>
          <w:p w:rsidR="00A9691D" w:rsidRDefault="008A0229">
            <w:pPr>
              <w:pStyle w:val="TableParagraph"/>
              <w:ind w:left="118" w:right="186"/>
              <w:jc w:val="center"/>
              <w:rPr>
                <w:sz w:val="18"/>
                <w:szCs w:val="18"/>
              </w:rPr>
            </w:pPr>
            <w:proofErr w:type="spellStart"/>
            <w:r>
              <w:rPr>
                <w:sz w:val="18"/>
                <w:szCs w:val="18"/>
              </w:rPr>
              <w:t>записи</w:t>
            </w:r>
            <w:proofErr w:type="spellEnd"/>
            <w:r>
              <w:rPr>
                <w:sz w:val="18"/>
                <w:szCs w:val="18"/>
              </w:rPr>
              <w:t xml:space="preserve"> в </w:t>
            </w:r>
            <w:r>
              <w:rPr>
                <w:spacing w:val="-2"/>
                <w:sz w:val="18"/>
                <w:szCs w:val="18"/>
              </w:rPr>
              <w:t>КСУБФ</w:t>
            </w:r>
          </w:p>
        </w:tc>
      </w:tr>
      <w:tr w:rsidR="00A9691D">
        <w:trPr>
          <w:trHeight w:val="251"/>
        </w:trPr>
        <w:tc>
          <w:tcPr>
            <w:tcW w:w="708" w:type="dxa"/>
          </w:tcPr>
          <w:p w:rsidR="00A9691D" w:rsidRDefault="008A0229">
            <w:pPr>
              <w:pStyle w:val="TableParagraph"/>
              <w:spacing w:line="232" w:lineRule="exact"/>
              <w:jc w:val="center"/>
            </w:pPr>
            <w:r>
              <w:rPr>
                <w:spacing w:val="-10"/>
              </w:rPr>
              <w:t>1</w:t>
            </w:r>
          </w:p>
        </w:tc>
        <w:tc>
          <w:tcPr>
            <w:tcW w:w="951" w:type="dxa"/>
          </w:tcPr>
          <w:p w:rsidR="00A9691D" w:rsidRDefault="008A0229">
            <w:pPr>
              <w:pStyle w:val="TableParagraph"/>
              <w:spacing w:line="232" w:lineRule="exact"/>
              <w:ind w:left="108"/>
              <w:jc w:val="center"/>
            </w:pPr>
            <w:r>
              <w:rPr>
                <w:spacing w:val="-10"/>
              </w:rPr>
              <w:t>2</w:t>
            </w:r>
          </w:p>
        </w:tc>
        <w:tc>
          <w:tcPr>
            <w:tcW w:w="851" w:type="dxa"/>
          </w:tcPr>
          <w:p w:rsidR="00A9691D" w:rsidRDefault="008A0229">
            <w:pPr>
              <w:pStyle w:val="TableParagraph"/>
              <w:spacing w:line="232" w:lineRule="exact"/>
              <w:ind w:left="109"/>
              <w:jc w:val="center"/>
            </w:pPr>
            <w:r>
              <w:rPr>
                <w:spacing w:val="-10"/>
              </w:rPr>
              <w:t>3</w:t>
            </w:r>
          </w:p>
        </w:tc>
        <w:tc>
          <w:tcPr>
            <w:tcW w:w="992" w:type="dxa"/>
          </w:tcPr>
          <w:p w:rsidR="00A9691D" w:rsidRDefault="008A0229">
            <w:pPr>
              <w:pStyle w:val="TableParagraph"/>
              <w:spacing w:line="232" w:lineRule="exact"/>
              <w:ind w:left="109"/>
              <w:jc w:val="center"/>
            </w:pPr>
            <w:r>
              <w:rPr>
                <w:spacing w:val="-10"/>
              </w:rPr>
              <w:t>4</w:t>
            </w:r>
          </w:p>
        </w:tc>
        <w:tc>
          <w:tcPr>
            <w:tcW w:w="1043" w:type="dxa"/>
          </w:tcPr>
          <w:p w:rsidR="00A9691D" w:rsidRDefault="008A0229">
            <w:pPr>
              <w:pStyle w:val="TableParagraph"/>
              <w:spacing w:line="232" w:lineRule="exact"/>
              <w:ind w:left="110"/>
              <w:jc w:val="center"/>
            </w:pPr>
            <w:r>
              <w:rPr>
                <w:spacing w:val="-10"/>
              </w:rPr>
              <w:t>5</w:t>
            </w:r>
          </w:p>
        </w:tc>
        <w:tc>
          <w:tcPr>
            <w:tcW w:w="479" w:type="dxa"/>
          </w:tcPr>
          <w:p w:rsidR="00A9691D" w:rsidRDefault="008A0229">
            <w:pPr>
              <w:pStyle w:val="TableParagraph"/>
              <w:spacing w:line="232" w:lineRule="exact"/>
              <w:ind w:left="111"/>
              <w:jc w:val="center"/>
            </w:pPr>
            <w:r>
              <w:rPr>
                <w:spacing w:val="-10"/>
              </w:rPr>
              <w:t>6</w:t>
            </w:r>
          </w:p>
        </w:tc>
        <w:tc>
          <w:tcPr>
            <w:tcW w:w="479" w:type="dxa"/>
          </w:tcPr>
          <w:p w:rsidR="00A9691D" w:rsidRDefault="008A0229">
            <w:pPr>
              <w:pStyle w:val="TableParagraph"/>
              <w:spacing w:line="232" w:lineRule="exact"/>
              <w:ind w:left="112"/>
              <w:jc w:val="center"/>
            </w:pPr>
            <w:r>
              <w:rPr>
                <w:spacing w:val="-10"/>
              </w:rPr>
              <w:t>7</w:t>
            </w:r>
          </w:p>
        </w:tc>
        <w:tc>
          <w:tcPr>
            <w:tcW w:w="479" w:type="dxa"/>
          </w:tcPr>
          <w:p w:rsidR="00A9691D" w:rsidRDefault="008A0229">
            <w:pPr>
              <w:pStyle w:val="TableParagraph"/>
              <w:spacing w:line="232" w:lineRule="exact"/>
              <w:ind w:left="114"/>
              <w:jc w:val="center"/>
            </w:pPr>
            <w:r>
              <w:rPr>
                <w:spacing w:val="-10"/>
              </w:rPr>
              <w:t>8</w:t>
            </w:r>
          </w:p>
        </w:tc>
        <w:tc>
          <w:tcPr>
            <w:tcW w:w="479" w:type="dxa"/>
          </w:tcPr>
          <w:p w:rsidR="00A9691D" w:rsidRDefault="008A0229">
            <w:pPr>
              <w:pStyle w:val="TableParagraph"/>
              <w:spacing w:line="232" w:lineRule="exact"/>
              <w:ind w:left="115"/>
              <w:jc w:val="center"/>
            </w:pPr>
            <w:r>
              <w:rPr>
                <w:spacing w:val="-10"/>
              </w:rPr>
              <w:t>9</w:t>
            </w:r>
          </w:p>
        </w:tc>
        <w:tc>
          <w:tcPr>
            <w:tcW w:w="479" w:type="dxa"/>
          </w:tcPr>
          <w:p w:rsidR="00A9691D" w:rsidRDefault="008A0229">
            <w:pPr>
              <w:pStyle w:val="TableParagraph"/>
              <w:spacing w:line="232" w:lineRule="exact"/>
              <w:ind w:left="116"/>
              <w:jc w:val="center"/>
            </w:pPr>
            <w:r>
              <w:rPr>
                <w:spacing w:val="-5"/>
              </w:rPr>
              <w:t>10</w:t>
            </w:r>
          </w:p>
        </w:tc>
        <w:tc>
          <w:tcPr>
            <w:tcW w:w="956" w:type="dxa"/>
          </w:tcPr>
          <w:p w:rsidR="00A9691D" w:rsidRDefault="008A0229">
            <w:pPr>
              <w:pStyle w:val="TableParagraph"/>
              <w:spacing w:line="232" w:lineRule="exact"/>
              <w:ind w:left="117"/>
              <w:jc w:val="center"/>
            </w:pPr>
            <w:r>
              <w:rPr>
                <w:spacing w:val="-5"/>
              </w:rPr>
              <w:t>11</w:t>
            </w:r>
          </w:p>
        </w:tc>
        <w:tc>
          <w:tcPr>
            <w:tcW w:w="993" w:type="dxa"/>
          </w:tcPr>
          <w:p w:rsidR="00A9691D" w:rsidRDefault="008A0229">
            <w:pPr>
              <w:pStyle w:val="TableParagraph"/>
              <w:spacing w:line="232" w:lineRule="exact"/>
              <w:ind w:left="117"/>
              <w:jc w:val="center"/>
            </w:pPr>
            <w:r>
              <w:rPr>
                <w:spacing w:val="-5"/>
              </w:rPr>
              <w:t>12</w:t>
            </w:r>
          </w:p>
        </w:tc>
        <w:tc>
          <w:tcPr>
            <w:tcW w:w="1049" w:type="dxa"/>
          </w:tcPr>
          <w:p w:rsidR="00A9691D" w:rsidRDefault="008A0229">
            <w:pPr>
              <w:pStyle w:val="TableParagraph"/>
              <w:spacing w:line="232" w:lineRule="exact"/>
              <w:ind w:left="118"/>
              <w:jc w:val="center"/>
            </w:pPr>
            <w:r>
              <w:rPr>
                <w:spacing w:val="-5"/>
              </w:rPr>
              <w:t>13</w:t>
            </w:r>
          </w:p>
        </w:tc>
      </w:tr>
      <w:tr w:rsidR="00A9691D">
        <w:trPr>
          <w:trHeight w:val="253"/>
        </w:trPr>
        <w:tc>
          <w:tcPr>
            <w:tcW w:w="708" w:type="dxa"/>
          </w:tcPr>
          <w:p w:rsidR="00A9691D" w:rsidRDefault="00A9691D">
            <w:pPr>
              <w:pStyle w:val="TableParagraph"/>
              <w:rPr>
                <w:sz w:val="18"/>
              </w:rPr>
            </w:pPr>
          </w:p>
        </w:tc>
        <w:tc>
          <w:tcPr>
            <w:tcW w:w="951" w:type="dxa"/>
          </w:tcPr>
          <w:p w:rsidR="00A9691D" w:rsidRDefault="00A9691D">
            <w:pPr>
              <w:pStyle w:val="TableParagraph"/>
              <w:rPr>
                <w:sz w:val="18"/>
              </w:rPr>
            </w:pPr>
          </w:p>
        </w:tc>
        <w:tc>
          <w:tcPr>
            <w:tcW w:w="851" w:type="dxa"/>
          </w:tcPr>
          <w:p w:rsidR="00A9691D" w:rsidRDefault="00A9691D">
            <w:pPr>
              <w:pStyle w:val="TableParagraph"/>
              <w:rPr>
                <w:sz w:val="18"/>
              </w:rPr>
            </w:pPr>
          </w:p>
        </w:tc>
        <w:tc>
          <w:tcPr>
            <w:tcW w:w="992" w:type="dxa"/>
          </w:tcPr>
          <w:p w:rsidR="00A9691D" w:rsidRDefault="00A9691D">
            <w:pPr>
              <w:pStyle w:val="TableParagraph"/>
              <w:rPr>
                <w:sz w:val="18"/>
              </w:rPr>
            </w:pPr>
          </w:p>
        </w:tc>
        <w:tc>
          <w:tcPr>
            <w:tcW w:w="1043"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956" w:type="dxa"/>
          </w:tcPr>
          <w:p w:rsidR="00A9691D" w:rsidRDefault="00A9691D">
            <w:pPr>
              <w:pStyle w:val="TableParagraph"/>
              <w:rPr>
                <w:sz w:val="18"/>
              </w:rPr>
            </w:pPr>
          </w:p>
        </w:tc>
        <w:tc>
          <w:tcPr>
            <w:tcW w:w="993" w:type="dxa"/>
          </w:tcPr>
          <w:p w:rsidR="00A9691D" w:rsidRDefault="00A9691D">
            <w:pPr>
              <w:pStyle w:val="TableParagraph"/>
              <w:rPr>
                <w:sz w:val="18"/>
              </w:rPr>
            </w:pPr>
          </w:p>
        </w:tc>
        <w:tc>
          <w:tcPr>
            <w:tcW w:w="1049" w:type="dxa"/>
          </w:tcPr>
          <w:p w:rsidR="00A9691D" w:rsidRDefault="00A9691D">
            <w:pPr>
              <w:pStyle w:val="TableParagraph"/>
              <w:rPr>
                <w:sz w:val="18"/>
              </w:rPr>
            </w:pPr>
          </w:p>
        </w:tc>
      </w:tr>
      <w:tr w:rsidR="00A9691D">
        <w:trPr>
          <w:trHeight w:val="253"/>
        </w:trPr>
        <w:tc>
          <w:tcPr>
            <w:tcW w:w="708" w:type="dxa"/>
          </w:tcPr>
          <w:p w:rsidR="00A9691D" w:rsidRDefault="00A9691D">
            <w:pPr>
              <w:pStyle w:val="TableParagraph"/>
              <w:rPr>
                <w:sz w:val="18"/>
              </w:rPr>
            </w:pPr>
          </w:p>
        </w:tc>
        <w:tc>
          <w:tcPr>
            <w:tcW w:w="951" w:type="dxa"/>
          </w:tcPr>
          <w:p w:rsidR="00A9691D" w:rsidRDefault="00A9691D">
            <w:pPr>
              <w:pStyle w:val="TableParagraph"/>
              <w:rPr>
                <w:sz w:val="18"/>
              </w:rPr>
            </w:pPr>
          </w:p>
        </w:tc>
        <w:tc>
          <w:tcPr>
            <w:tcW w:w="851" w:type="dxa"/>
          </w:tcPr>
          <w:p w:rsidR="00A9691D" w:rsidRDefault="00A9691D">
            <w:pPr>
              <w:pStyle w:val="TableParagraph"/>
              <w:rPr>
                <w:sz w:val="18"/>
              </w:rPr>
            </w:pPr>
          </w:p>
        </w:tc>
        <w:tc>
          <w:tcPr>
            <w:tcW w:w="992" w:type="dxa"/>
          </w:tcPr>
          <w:p w:rsidR="00A9691D" w:rsidRDefault="00A9691D">
            <w:pPr>
              <w:pStyle w:val="TableParagraph"/>
              <w:rPr>
                <w:sz w:val="18"/>
              </w:rPr>
            </w:pPr>
          </w:p>
        </w:tc>
        <w:tc>
          <w:tcPr>
            <w:tcW w:w="1043"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956" w:type="dxa"/>
          </w:tcPr>
          <w:p w:rsidR="00A9691D" w:rsidRDefault="00A9691D">
            <w:pPr>
              <w:pStyle w:val="TableParagraph"/>
              <w:rPr>
                <w:sz w:val="18"/>
              </w:rPr>
            </w:pPr>
          </w:p>
        </w:tc>
        <w:tc>
          <w:tcPr>
            <w:tcW w:w="993" w:type="dxa"/>
          </w:tcPr>
          <w:p w:rsidR="00A9691D" w:rsidRDefault="00A9691D">
            <w:pPr>
              <w:pStyle w:val="TableParagraph"/>
              <w:rPr>
                <w:sz w:val="18"/>
              </w:rPr>
            </w:pPr>
          </w:p>
        </w:tc>
        <w:tc>
          <w:tcPr>
            <w:tcW w:w="1049" w:type="dxa"/>
          </w:tcPr>
          <w:p w:rsidR="00A9691D" w:rsidRDefault="00A9691D">
            <w:pPr>
              <w:pStyle w:val="TableParagraph"/>
              <w:rPr>
                <w:sz w:val="18"/>
              </w:rPr>
            </w:pPr>
          </w:p>
        </w:tc>
      </w:tr>
      <w:tr w:rsidR="00A9691D">
        <w:trPr>
          <w:trHeight w:val="251"/>
        </w:trPr>
        <w:tc>
          <w:tcPr>
            <w:tcW w:w="708" w:type="dxa"/>
          </w:tcPr>
          <w:p w:rsidR="00A9691D" w:rsidRDefault="00A9691D">
            <w:pPr>
              <w:pStyle w:val="TableParagraph"/>
              <w:rPr>
                <w:sz w:val="18"/>
              </w:rPr>
            </w:pPr>
          </w:p>
        </w:tc>
        <w:tc>
          <w:tcPr>
            <w:tcW w:w="951" w:type="dxa"/>
          </w:tcPr>
          <w:p w:rsidR="00A9691D" w:rsidRDefault="00A9691D">
            <w:pPr>
              <w:pStyle w:val="TableParagraph"/>
              <w:rPr>
                <w:sz w:val="18"/>
              </w:rPr>
            </w:pPr>
          </w:p>
        </w:tc>
        <w:tc>
          <w:tcPr>
            <w:tcW w:w="851" w:type="dxa"/>
          </w:tcPr>
          <w:p w:rsidR="00A9691D" w:rsidRDefault="00A9691D">
            <w:pPr>
              <w:pStyle w:val="TableParagraph"/>
              <w:rPr>
                <w:sz w:val="18"/>
              </w:rPr>
            </w:pPr>
          </w:p>
        </w:tc>
        <w:tc>
          <w:tcPr>
            <w:tcW w:w="992" w:type="dxa"/>
          </w:tcPr>
          <w:p w:rsidR="00A9691D" w:rsidRDefault="00A9691D">
            <w:pPr>
              <w:pStyle w:val="TableParagraph"/>
              <w:rPr>
                <w:sz w:val="18"/>
              </w:rPr>
            </w:pPr>
          </w:p>
        </w:tc>
        <w:tc>
          <w:tcPr>
            <w:tcW w:w="1043"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956" w:type="dxa"/>
          </w:tcPr>
          <w:p w:rsidR="00A9691D" w:rsidRDefault="00A9691D">
            <w:pPr>
              <w:pStyle w:val="TableParagraph"/>
              <w:rPr>
                <w:sz w:val="18"/>
              </w:rPr>
            </w:pPr>
          </w:p>
        </w:tc>
        <w:tc>
          <w:tcPr>
            <w:tcW w:w="993" w:type="dxa"/>
          </w:tcPr>
          <w:p w:rsidR="00A9691D" w:rsidRDefault="00A9691D">
            <w:pPr>
              <w:pStyle w:val="TableParagraph"/>
              <w:rPr>
                <w:sz w:val="18"/>
              </w:rPr>
            </w:pPr>
          </w:p>
        </w:tc>
        <w:tc>
          <w:tcPr>
            <w:tcW w:w="1049" w:type="dxa"/>
          </w:tcPr>
          <w:p w:rsidR="00A9691D" w:rsidRDefault="00A9691D">
            <w:pPr>
              <w:pStyle w:val="TableParagraph"/>
              <w:rPr>
                <w:sz w:val="18"/>
              </w:rPr>
            </w:pPr>
          </w:p>
        </w:tc>
      </w:tr>
      <w:tr w:rsidR="00A9691D">
        <w:trPr>
          <w:trHeight w:val="253"/>
        </w:trPr>
        <w:tc>
          <w:tcPr>
            <w:tcW w:w="708" w:type="dxa"/>
          </w:tcPr>
          <w:p w:rsidR="00A9691D" w:rsidRDefault="00A9691D">
            <w:pPr>
              <w:pStyle w:val="TableParagraph"/>
              <w:rPr>
                <w:sz w:val="18"/>
              </w:rPr>
            </w:pPr>
          </w:p>
        </w:tc>
        <w:tc>
          <w:tcPr>
            <w:tcW w:w="951" w:type="dxa"/>
          </w:tcPr>
          <w:p w:rsidR="00A9691D" w:rsidRDefault="00A9691D">
            <w:pPr>
              <w:pStyle w:val="TableParagraph"/>
              <w:rPr>
                <w:sz w:val="18"/>
              </w:rPr>
            </w:pPr>
          </w:p>
        </w:tc>
        <w:tc>
          <w:tcPr>
            <w:tcW w:w="851" w:type="dxa"/>
          </w:tcPr>
          <w:p w:rsidR="00A9691D" w:rsidRDefault="00A9691D">
            <w:pPr>
              <w:pStyle w:val="TableParagraph"/>
              <w:rPr>
                <w:sz w:val="18"/>
              </w:rPr>
            </w:pPr>
          </w:p>
        </w:tc>
        <w:tc>
          <w:tcPr>
            <w:tcW w:w="992" w:type="dxa"/>
          </w:tcPr>
          <w:p w:rsidR="00A9691D" w:rsidRDefault="00A9691D">
            <w:pPr>
              <w:pStyle w:val="TableParagraph"/>
              <w:rPr>
                <w:sz w:val="18"/>
              </w:rPr>
            </w:pPr>
          </w:p>
        </w:tc>
        <w:tc>
          <w:tcPr>
            <w:tcW w:w="1043"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956" w:type="dxa"/>
          </w:tcPr>
          <w:p w:rsidR="00A9691D" w:rsidRDefault="00A9691D">
            <w:pPr>
              <w:pStyle w:val="TableParagraph"/>
              <w:rPr>
                <w:sz w:val="18"/>
              </w:rPr>
            </w:pPr>
          </w:p>
        </w:tc>
        <w:tc>
          <w:tcPr>
            <w:tcW w:w="993" w:type="dxa"/>
          </w:tcPr>
          <w:p w:rsidR="00A9691D" w:rsidRDefault="00A9691D">
            <w:pPr>
              <w:pStyle w:val="TableParagraph"/>
              <w:rPr>
                <w:sz w:val="18"/>
              </w:rPr>
            </w:pPr>
          </w:p>
        </w:tc>
        <w:tc>
          <w:tcPr>
            <w:tcW w:w="1049" w:type="dxa"/>
          </w:tcPr>
          <w:p w:rsidR="00A9691D" w:rsidRDefault="00A9691D">
            <w:pPr>
              <w:pStyle w:val="TableParagraph"/>
              <w:rPr>
                <w:sz w:val="18"/>
              </w:rPr>
            </w:pPr>
          </w:p>
        </w:tc>
      </w:tr>
      <w:tr w:rsidR="00A9691D">
        <w:trPr>
          <w:trHeight w:val="251"/>
        </w:trPr>
        <w:tc>
          <w:tcPr>
            <w:tcW w:w="708" w:type="dxa"/>
          </w:tcPr>
          <w:p w:rsidR="00A9691D" w:rsidRDefault="00A9691D">
            <w:pPr>
              <w:pStyle w:val="TableParagraph"/>
              <w:rPr>
                <w:sz w:val="18"/>
              </w:rPr>
            </w:pPr>
          </w:p>
        </w:tc>
        <w:tc>
          <w:tcPr>
            <w:tcW w:w="951" w:type="dxa"/>
          </w:tcPr>
          <w:p w:rsidR="00A9691D" w:rsidRDefault="00A9691D">
            <w:pPr>
              <w:pStyle w:val="TableParagraph"/>
              <w:rPr>
                <w:sz w:val="18"/>
              </w:rPr>
            </w:pPr>
          </w:p>
        </w:tc>
        <w:tc>
          <w:tcPr>
            <w:tcW w:w="851" w:type="dxa"/>
          </w:tcPr>
          <w:p w:rsidR="00A9691D" w:rsidRDefault="00A9691D">
            <w:pPr>
              <w:pStyle w:val="TableParagraph"/>
              <w:rPr>
                <w:sz w:val="18"/>
              </w:rPr>
            </w:pPr>
          </w:p>
        </w:tc>
        <w:tc>
          <w:tcPr>
            <w:tcW w:w="992" w:type="dxa"/>
          </w:tcPr>
          <w:p w:rsidR="00A9691D" w:rsidRDefault="00A9691D">
            <w:pPr>
              <w:pStyle w:val="TableParagraph"/>
              <w:rPr>
                <w:sz w:val="18"/>
              </w:rPr>
            </w:pPr>
          </w:p>
        </w:tc>
        <w:tc>
          <w:tcPr>
            <w:tcW w:w="1043"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956" w:type="dxa"/>
          </w:tcPr>
          <w:p w:rsidR="00A9691D" w:rsidRDefault="00A9691D">
            <w:pPr>
              <w:pStyle w:val="TableParagraph"/>
              <w:rPr>
                <w:sz w:val="18"/>
              </w:rPr>
            </w:pPr>
          </w:p>
        </w:tc>
        <w:tc>
          <w:tcPr>
            <w:tcW w:w="993" w:type="dxa"/>
          </w:tcPr>
          <w:p w:rsidR="00A9691D" w:rsidRDefault="00A9691D">
            <w:pPr>
              <w:pStyle w:val="TableParagraph"/>
              <w:rPr>
                <w:sz w:val="18"/>
              </w:rPr>
            </w:pPr>
          </w:p>
        </w:tc>
        <w:tc>
          <w:tcPr>
            <w:tcW w:w="1049" w:type="dxa"/>
          </w:tcPr>
          <w:p w:rsidR="00A9691D" w:rsidRDefault="00A9691D">
            <w:pPr>
              <w:pStyle w:val="TableParagraph"/>
              <w:rPr>
                <w:sz w:val="18"/>
              </w:rPr>
            </w:pPr>
          </w:p>
        </w:tc>
      </w:tr>
      <w:tr w:rsidR="00A9691D">
        <w:trPr>
          <w:trHeight w:val="253"/>
        </w:trPr>
        <w:tc>
          <w:tcPr>
            <w:tcW w:w="708" w:type="dxa"/>
          </w:tcPr>
          <w:p w:rsidR="00A9691D" w:rsidRDefault="00A9691D">
            <w:pPr>
              <w:pStyle w:val="TableParagraph"/>
              <w:rPr>
                <w:sz w:val="18"/>
              </w:rPr>
            </w:pPr>
          </w:p>
        </w:tc>
        <w:tc>
          <w:tcPr>
            <w:tcW w:w="951" w:type="dxa"/>
          </w:tcPr>
          <w:p w:rsidR="00A9691D" w:rsidRDefault="00A9691D">
            <w:pPr>
              <w:pStyle w:val="TableParagraph"/>
              <w:rPr>
                <w:sz w:val="18"/>
              </w:rPr>
            </w:pPr>
          </w:p>
        </w:tc>
        <w:tc>
          <w:tcPr>
            <w:tcW w:w="851" w:type="dxa"/>
          </w:tcPr>
          <w:p w:rsidR="00A9691D" w:rsidRDefault="00A9691D">
            <w:pPr>
              <w:pStyle w:val="TableParagraph"/>
              <w:rPr>
                <w:sz w:val="18"/>
              </w:rPr>
            </w:pPr>
          </w:p>
        </w:tc>
        <w:tc>
          <w:tcPr>
            <w:tcW w:w="992" w:type="dxa"/>
          </w:tcPr>
          <w:p w:rsidR="00A9691D" w:rsidRDefault="00A9691D">
            <w:pPr>
              <w:pStyle w:val="TableParagraph"/>
              <w:rPr>
                <w:sz w:val="18"/>
              </w:rPr>
            </w:pPr>
          </w:p>
        </w:tc>
        <w:tc>
          <w:tcPr>
            <w:tcW w:w="1043"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956" w:type="dxa"/>
          </w:tcPr>
          <w:p w:rsidR="00A9691D" w:rsidRDefault="00A9691D">
            <w:pPr>
              <w:pStyle w:val="TableParagraph"/>
              <w:rPr>
                <w:sz w:val="18"/>
              </w:rPr>
            </w:pPr>
          </w:p>
        </w:tc>
        <w:tc>
          <w:tcPr>
            <w:tcW w:w="993" w:type="dxa"/>
          </w:tcPr>
          <w:p w:rsidR="00A9691D" w:rsidRDefault="00A9691D">
            <w:pPr>
              <w:pStyle w:val="TableParagraph"/>
              <w:rPr>
                <w:sz w:val="18"/>
              </w:rPr>
            </w:pPr>
          </w:p>
        </w:tc>
        <w:tc>
          <w:tcPr>
            <w:tcW w:w="1049" w:type="dxa"/>
          </w:tcPr>
          <w:p w:rsidR="00A9691D" w:rsidRDefault="00A9691D">
            <w:pPr>
              <w:pStyle w:val="TableParagraph"/>
              <w:rPr>
                <w:sz w:val="18"/>
              </w:rPr>
            </w:pPr>
          </w:p>
        </w:tc>
      </w:tr>
      <w:tr w:rsidR="00A9691D">
        <w:trPr>
          <w:trHeight w:val="254"/>
        </w:trPr>
        <w:tc>
          <w:tcPr>
            <w:tcW w:w="708" w:type="dxa"/>
          </w:tcPr>
          <w:p w:rsidR="00A9691D" w:rsidRDefault="00A9691D">
            <w:pPr>
              <w:pStyle w:val="TableParagraph"/>
              <w:rPr>
                <w:sz w:val="18"/>
              </w:rPr>
            </w:pPr>
          </w:p>
        </w:tc>
        <w:tc>
          <w:tcPr>
            <w:tcW w:w="951" w:type="dxa"/>
          </w:tcPr>
          <w:p w:rsidR="00A9691D" w:rsidRDefault="00A9691D">
            <w:pPr>
              <w:pStyle w:val="TableParagraph"/>
              <w:rPr>
                <w:sz w:val="18"/>
              </w:rPr>
            </w:pPr>
          </w:p>
        </w:tc>
        <w:tc>
          <w:tcPr>
            <w:tcW w:w="851" w:type="dxa"/>
          </w:tcPr>
          <w:p w:rsidR="00A9691D" w:rsidRDefault="00A9691D">
            <w:pPr>
              <w:pStyle w:val="TableParagraph"/>
              <w:rPr>
                <w:sz w:val="18"/>
              </w:rPr>
            </w:pPr>
          </w:p>
        </w:tc>
        <w:tc>
          <w:tcPr>
            <w:tcW w:w="992" w:type="dxa"/>
          </w:tcPr>
          <w:p w:rsidR="00A9691D" w:rsidRDefault="00A9691D">
            <w:pPr>
              <w:pStyle w:val="TableParagraph"/>
              <w:rPr>
                <w:sz w:val="18"/>
              </w:rPr>
            </w:pPr>
          </w:p>
        </w:tc>
        <w:tc>
          <w:tcPr>
            <w:tcW w:w="1043"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956" w:type="dxa"/>
          </w:tcPr>
          <w:p w:rsidR="00A9691D" w:rsidRDefault="00A9691D">
            <w:pPr>
              <w:pStyle w:val="TableParagraph"/>
              <w:rPr>
                <w:sz w:val="18"/>
              </w:rPr>
            </w:pPr>
          </w:p>
        </w:tc>
        <w:tc>
          <w:tcPr>
            <w:tcW w:w="993" w:type="dxa"/>
          </w:tcPr>
          <w:p w:rsidR="00A9691D" w:rsidRDefault="00A9691D">
            <w:pPr>
              <w:pStyle w:val="TableParagraph"/>
              <w:rPr>
                <w:sz w:val="18"/>
              </w:rPr>
            </w:pPr>
          </w:p>
        </w:tc>
        <w:tc>
          <w:tcPr>
            <w:tcW w:w="1049" w:type="dxa"/>
          </w:tcPr>
          <w:p w:rsidR="00A9691D" w:rsidRDefault="00A9691D">
            <w:pPr>
              <w:pStyle w:val="TableParagraph"/>
              <w:rPr>
                <w:sz w:val="18"/>
              </w:rPr>
            </w:pPr>
          </w:p>
        </w:tc>
      </w:tr>
      <w:tr w:rsidR="00A9691D">
        <w:trPr>
          <w:trHeight w:val="251"/>
        </w:trPr>
        <w:tc>
          <w:tcPr>
            <w:tcW w:w="708" w:type="dxa"/>
          </w:tcPr>
          <w:p w:rsidR="00A9691D" w:rsidRDefault="00A9691D">
            <w:pPr>
              <w:pStyle w:val="TableParagraph"/>
              <w:rPr>
                <w:sz w:val="18"/>
              </w:rPr>
            </w:pPr>
          </w:p>
        </w:tc>
        <w:tc>
          <w:tcPr>
            <w:tcW w:w="951" w:type="dxa"/>
          </w:tcPr>
          <w:p w:rsidR="00A9691D" w:rsidRDefault="00A9691D">
            <w:pPr>
              <w:pStyle w:val="TableParagraph"/>
              <w:rPr>
                <w:sz w:val="18"/>
              </w:rPr>
            </w:pPr>
          </w:p>
        </w:tc>
        <w:tc>
          <w:tcPr>
            <w:tcW w:w="851" w:type="dxa"/>
          </w:tcPr>
          <w:p w:rsidR="00A9691D" w:rsidRDefault="00A9691D">
            <w:pPr>
              <w:pStyle w:val="TableParagraph"/>
              <w:rPr>
                <w:sz w:val="18"/>
              </w:rPr>
            </w:pPr>
          </w:p>
        </w:tc>
        <w:tc>
          <w:tcPr>
            <w:tcW w:w="992" w:type="dxa"/>
          </w:tcPr>
          <w:p w:rsidR="00A9691D" w:rsidRDefault="00A9691D">
            <w:pPr>
              <w:pStyle w:val="TableParagraph"/>
              <w:rPr>
                <w:sz w:val="18"/>
              </w:rPr>
            </w:pPr>
          </w:p>
        </w:tc>
        <w:tc>
          <w:tcPr>
            <w:tcW w:w="1043"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479" w:type="dxa"/>
          </w:tcPr>
          <w:p w:rsidR="00A9691D" w:rsidRDefault="00A9691D">
            <w:pPr>
              <w:pStyle w:val="TableParagraph"/>
              <w:rPr>
                <w:sz w:val="18"/>
              </w:rPr>
            </w:pPr>
          </w:p>
        </w:tc>
        <w:tc>
          <w:tcPr>
            <w:tcW w:w="956" w:type="dxa"/>
          </w:tcPr>
          <w:p w:rsidR="00A9691D" w:rsidRDefault="00A9691D">
            <w:pPr>
              <w:pStyle w:val="TableParagraph"/>
              <w:rPr>
                <w:sz w:val="18"/>
              </w:rPr>
            </w:pPr>
          </w:p>
        </w:tc>
        <w:tc>
          <w:tcPr>
            <w:tcW w:w="993" w:type="dxa"/>
          </w:tcPr>
          <w:p w:rsidR="00A9691D" w:rsidRDefault="00A9691D">
            <w:pPr>
              <w:pStyle w:val="TableParagraph"/>
              <w:rPr>
                <w:sz w:val="18"/>
              </w:rPr>
            </w:pPr>
          </w:p>
        </w:tc>
        <w:tc>
          <w:tcPr>
            <w:tcW w:w="1049" w:type="dxa"/>
          </w:tcPr>
          <w:p w:rsidR="00A9691D" w:rsidRDefault="00A9691D">
            <w:pPr>
              <w:pStyle w:val="TableParagraph"/>
              <w:rPr>
                <w:sz w:val="18"/>
              </w:rPr>
            </w:pPr>
          </w:p>
        </w:tc>
      </w:tr>
    </w:tbl>
    <w:p w:rsidR="00A9691D" w:rsidRDefault="008A0229">
      <w:pPr>
        <w:pStyle w:val="2"/>
        <w:jc w:val="right"/>
        <w:rPr>
          <w:rFonts w:ascii="Times New Roman" w:hAnsi="Times New Roman" w:cs="Times New Roman"/>
          <w:b/>
          <w:color w:val="000000" w:themeColor="text1"/>
          <w:sz w:val="28"/>
          <w:szCs w:val="28"/>
        </w:rPr>
      </w:pPr>
      <w:bookmarkStart w:id="46" w:name="_Toc235459220"/>
      <w:r>
        <w:rPr>
          <w:rFonts w:ascii="Times New Roman" w:hAnsi="Times New Roman" w:cs="Times New Roman"/>
          <w:b/>
          <w:color w:val="000000" w:themeColor="text1"/>
          <w:sz w:val="28"/>
          <w:szCs w:val="28"/>
        </w:rPr>
        <w:lastRenderedPageBreak/>
        <w:t>Приложение № 7</w:t>
      </w:r>
      <w:bookmarkEnd w:id="46"/>
    </w:p>
    <w:p w:rsidR="00A9691D" w:rsidRDefault="00A9691D">
      <w:pPr>
        <w:shd w:val="clear" w:color="auto" w:fill="FFFFFF"/>
        <w:spacing w:after="0" w:line="240" w:lineRule="auto"/>
        <w:jc w:val="center"/>
        <w:rPr>
          <w:rFonts w:ascii="Times New Roman" w:hAnsi="Times New Roman" w:cs="Times New Roman"/>
          <w:color w:val="000000" w:themeColor="text1"/>
          <w:sz w:val="28"/>
          <w:szCs w:val="28"/>
        </w:rPr>
      </w:pPr>
    </w:p>
    <w:p w:rsidR="00A9691D" w:rsidRDefault="008A0229">
      <w:pPr>
        <w:shd w:val="clear" w:color="auto" w:fill="FFFFFF"/>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Реестр индивидуального </w:t>
      </w:r>
      <w:proofErr w:type="spellStart"/>
      <w:r>
        <w:rPr>
          <w:rFonts w:ascii="Times New Roman" w:hAnsi="Times New Roman" w:cs="Times New Roman"/>
          <w:b/>
          <w:color w:val="000000" w:themeColor="text1"/>
          <w:sz w:val="28"/>
          <w:szCs w:val="28"/>
        </w:rPr>
        <w:t>учета</w:t>
      </w:r>
      <w:proofErr w:type="spellEnd"/>
      <w:r>
        <w:rPr>
          <w:rFonts w:ascii="Times New Roman" w:hAnsi="Times New Roman" w:cs="Times New Roman"/>
          <w:b/>
          <w:color w:val="000000" w:themeColor="text1"/>
          <w:sz w:val="28"/>
          <w:szCs w:val="28"/>
        </w:rPr>
        <w:t xml:space="preserve"> сетевых </w:t>
      </w:r>
      <w:proofErr w:type="spellStart"/>
      <w:r>
        <w:rPr>
          <w:rFonts w:ascii="Times New Roman" w:hAnsi="Times New Roman" w:cs="Times New Roman"/>
          <w:b/>
          <w:color w:val="000000" w:themeColor="text1"/>
          <w:sz w:val="28"/>
          <w:szCs w:val="28"/>
        </w:rPr>
        <w:t>удаленных</w:t>
      </w:r>
      <w:proofErr w:type="spellEnd"/>
      <w:r>
        <w:rPr>
          <w:rFonts w:ascii="Times New Roman" w:hAnsi="Times New Roman" w:cs="Times New Roman"/>
          <w:b/>
          <w:color w:val="000000" w:themeColor="text1"/>
          <w:sz w:val="28"/>
          <w:szCs w:val="28"/>
        </w:rPr>
        <w:t xml:space="preserve"> документов (лицензионных)</w:t>
      </w:r>
    </w:p>
    <w:p w:rsidR="00A9691D" w:rsidRDefault="00A9691D">
      <w:pPr>
        <w:shd w:val="clear" w:color="auto" w:fill="FFFFFF"/>
        <w:spacing w:after="0" w:line="240" w:lineRule="auto"/>
        <w:jc w:val="center"/>
        <w:rPr>
          <w:rFonts w:ascii="Times New Roman" w:hAnsi="Times New Roman" w:cs="Times New Roman"/>
          <w:color w:val="34343C"/>
          <w:sz w:val="28"/>
          <w:szCs w:val="28"/>
        </w:rPr>
      </w:pPr>
    </w:p>
    <w:p w:rsidR="00A9691D" w:rsidRDefault="008A0229">
      <w:pPr>
        <w:tabs>
          <w:tab w:val="left" w:pos="922"/>
          <w:tab w:val="left" w:pos="1134"/>
        </w:tabs>
        <w:spacing w:after="0" w:line="276" w:lineRule="auto"/>
        <w:jc w:val="center"/>
        <w:rPr>
          <w:rFonts w:ascii="Times New Roman" w:hAnsi="Times New Roman" w:cs="Times New Roman"/>
          <w:sz w:val="28"/>
          <w:szCs w:val="28"/>
        </w:rPr>
      </w:pPr>
      <w:r>
        <w:rPr>
          <w:rFonts w:ascii="Times New Roman" w:hAnsi="Times New Roman" w:cs="Times New Roman"/>
          <w:sz w:val="28"/>
          <w:szCs w:val="28"/>
        </w:rPr>
        <w:t>Учреждение____________________________________________________________</w:t>
      </w:r>
    </w:p>
    <w:p w:rsidR="00A9691D" w:rsidRDefault="00A9691D">
      <w:pPr>
        <w:tabs>
          <w:tab w:val="left" w:pos="922"/>
          <w:tab w:val="left" w:pos="1134"/>
        </w:tabs>
        <w:spacing w:after="0" w:line="276" w:lineRule="auto"/>
        <w:jc w:val="center"/>
        <w:rPr>
          <w:rFonts w:ascii="Times New Roman" w:hAnsi="Times New Roman" w:cs="Times New Roman"/>
          <w:sz w:val="28"/>
          <w:szCs w:val="28"/>
        </w:rPr>
      </w:pPr>
    </w:p>
    <w:p w:rsidR="00A9691D" w:rsidRDefault="008A0229">
      <w:pPr>
        <w:tabs>
          <w:tab w:val="left" w:pos="922"/>
          <w:tab w:val="left" w:pos="1134"/>
        </w:tabs>
        <w:spacing w:after="0" w:line="276" w:lineRule="auto"/>
        <w:jc w:val="center"/>
        <w:rPr>
          <w:rFonts w:ascii="Times New Roman" w:hAnsi="Times New Roman" w:cs="Times New Roman"/>
          <w:sz w:val="28"/>
          <w:szCs w:val="28"/>
        </w:rPr>
      </w:pPr>
      <w:r>
        <w:rPr>
          <w:rFonts w:ascii="Times New Roman" w:hAnsi="Times New Roman" w:cs="Times New Roman"/>
          <w:sz w:val="28"/>
          <w:szCs w:val="28"/>
        </w:rPr>
        <w:t>Структурное подразделение ______________________________________________</w:t>
      </w:r>
    </w:p>
    <w:p w:rsidR="00A9691D" w:rsidRDefault="00A9691D">
      <w:pPr>
        <w:shd w:val="clear" w:color="auto" w:fill="FFFFFF"/>
        <w:spacing w:after="0" w:line="240" w:lineRule="auto"/>
        <w:jc w:val="center"/>
        <w:rPr>
          <w:rFonts w:ascii="Times New Roman" w:hAnsi="Times New Roman" w:cs="Times New Roman"/>
          <w:color w:val="34343C"/>
          <w:sz w:val="28"/>
          <w:szCs w:val="28"/>
        </w:rPr>
      </w:pPr>
    </w:p>
    <w:tbl>
      <w:tblPr>
        <w:tblStyle w:val="aff3"/>
        <w:tblW w:w="0" w:type="auto"/>
        <w:tblLook w:val="04A0" w:firstRow="1" w:lastRow="0" w:firstColumn="1" w:lastColumn="0" w:noHBand="0" w:noVBand="1"/>
      </w:tblPr>
      <w:tblGrid>
        <w:gridCol w:w="560"/>
        <w:gridCol w:w="986"/>
        <w:gridCol w:w="985"/>
        <w:gridCol w:w="1859"/>
        <w:gridCol w:w="1134"/>
        <w:gridCol w:w="992"/>
        <w:gridCol w:w="1701"/>
        <w:gridCol w:w="1694"/>
      </w:tblGrid>
      <w:tr w:rsidR="00A9691D">
        <w:tc>
          <w:tcPr>
            <w:tcW w:w="560" w:type="dxa"/>
            <w:vAlign w:val="center"/>
          </w:tcPr>
          <w:p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 xml:space="preserve">№ </w:t>
            </w:r>
            <w:proofErr w:type="gramStart"/>
            <w:r>
              <w:rPr>
                <w:rFonts w:ascii="Times New Roman" w:hAnsi="Times New Roman" w:cs="Times New Roman"/>
                <w:color w:val="34343C"/>
                <w:sz w:val="18"/>
                <w:szCs w:val="18"/>
              </w:rPr>
              <w:t>п</w:t>
            </w:r>
            <w:proofErr w:type="gramEnd"/>
            <w:r>
              <w:rPr>
                <w:rFonts w:ascii="Times New Roman" w:hAnsi="Times New Roman" w:cs="Times New Roman"/>
                <w:color w:val="34343C"/>
                <w:sz w:val="18"/>
                <w:szCs w:val="18"/>
              </w:rPr>
              <w:t>/п</w:t>
            </w:r>
          </w:p>
        </w:tc>
        <w:tc>
          <w:tcPr>
            <w:tcW w:w="986" w:type="dxa"/>
            <w:vAlign w:val="center"/>
          </w:tcPr>
          <w:p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Дата записи</w:t>
            </w:r>
          </w:p>
        </w:tc>
        <w:tc>
          <w:tcPr>
            <w:tcW w:w="985" w:type="dxa"/>
            <w:vAlign w:val="center"/>
          </w:tcPr>
          <w:p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Номер записи в КСУ</w:t>
            </w:r>
          </w:p>
        </w:tc>
        <w:tc>
          <w:tcPr>
            <w:tcW w:w="1859" w:type="dxa"/>
            <w:vAlign w:val="center"/>
          </w:tcPr>
          <w:p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Название БД (пакета), производитель</w:t>
            </w:r>
          </w:p>
        </w:tc>
        <w:tc>
          <w:tcPr>
            <w:tcW w:w="2126" w:type="dxa"/>
            <w:gridSpan w:val="2"/>
            <w:vAlign w:val="center"/>
          </w:tcPr>
          <w:p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Количество полнотекстовых документов, входящих в БД, назв. (экз.)</w:t>
            </w:r>
          </w:p>
        </w:tc>
        <w:tc>
          <w:tcPr>
            <w:tcW w:w="1701" w:type="dxa"/>
            <w:vAlign w:val="center"/>
          </w:tcPr>
          <w:p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Отметка о выбытии (дата окончания права доступа)</w:t>
            </w:r>
          </w:p>
        </w:tc>
        <w:tc>
          <w:tcPr>
            <w:tcW w:w="1694" w:type="dxa"/>
            <w:vAlign w:val="center"/>
          </w:tcPr>
          <w:p w:rsidR="00A9691D" w:rsidRDefault="008A0229">
            <w:pPr>
              <w:jc w:val="center"/>
              <w:rPr>
                <w:rFonts w:ascii="Times New Roman" w:hAnsi="Times New Roman" w:cs="Times New Roman"/>
                <w:color w:val="34343C"/>
                <w:sz w:val="18"/>
                <w:szCs w:val="18"/>
              </w:rPr>
            </w:pPr>
            <w:r>
              <w:rPr>
                <w:rFonts w:ascii="Times New Roman" w:hAnsi="Times New Roman" w:cs="Times New Roman"/>
                <w:color w:val="34343C"/>
                <w:sz w:val="18"/>
                <w:szCs w:val="18"/>
              </w:rPr>
              <w:t>Примечания</w:t>
            </w:r>
          </w:p>
        </w:tc>
      </w:tr>
      <w:tr w:rsidR="00A9691D">
        <w:tc>
          <w:tcPr>
            <w:tcW w:w="560" w:type="dxa"/>
          </w:tcPr>
          <w:p w:rsidR="00A9691D" w:rsidRDefault="00A9691D">
            <w:pPr>
              <w:jc w:val="center"/>
              <w:rPr>
                <w:rFonts w:ascii="Times New Roman" w:hAnsi="Times New Roman" w:cs="Times New Roman"/>
                <w:color w:val="34343C"/>
                <w:sz w:val="28"/>
                <w:szCs w:val="28"/>
              </w:rPr>
            </w:pPr>
          </w:p>
        </w:tc>
        <w:tc>
          <w:tcPr>
            <w:tcW w:w="986" w:type="dxa"/>
          </w:tcPr>
          <w:p w:rsidR="00A9691D" w:rsidRDefault="00A9691D">
            <w:pPr>
              <w:jc w:val="center"/>
              <w:rPr>
                <w:rFonts w:ascii="Times New Roman" w:hAnsi="Times New Roman" w:cs="Times New Roman"/>
                <w:color w:val="34343C"/>
                <w:sz w:val="28"/>
                <w:szCs w:val="28"/>
              </w:rPr>
            </w:pPr>
          </w:p>
        </w:tc>
        <w:tc>
          <w:tcPr>
            <w:tcW w:w="985" w:type="dxa"/>
          </w:tcPr>
          <w:p w:rsidR="00A9691D" w:rsidRDefault="00A9691D">
            <w:pPr>
              <w:jc w:val="center"/>
              <w:rPr>
                <w:rFonts w:ascii="Times New Roman" w:hAnsi="Times New Roman" w:cs="Times New Roman"/>
                <w:color w:val="34343C"/>
                <w:sz w:val="28"/>
                <w:szCs w:val="28"/>
              </w:rPr>
            </w:pPr>
          </w:p>
        </w:tc>
        <w:tc>
          <w:tcPr>
            <w:tcW w:w="1859" w:type="dxa"/>
          </w:tcPr>
          <w:p w:rsidR="00A9691D" w:rsidRDefault="00A9691D">
            <w:pPr>
              <w:jc w:val="center"/>
              <w:rPr>
                <w:rFonts w:ascii="Times New Roman" w:hAnsi="Times New Roman" w:cs="Times New Roman"/>
                <w:color w:val="34343C"/>
                <w:sz w:val="28"/>
                <w:szCs w:val="28"/>
              </w:rPr>
            </w:pPr>
          </w:p>
        </w:tc>
        <w:tc>
          <w:tcPr>
            <w:tcW w:w="1134" w:type="dxa"/>
          </w:tcPr>
          <w:p w:rsidR="00A9691D" w:rsidRDefault="00A9691D">
            <w:pPr>
              <w:jc w:val="center"/>
              <w:rPr>
                <w:rFonts w:ascii="Times New Roman" w:hAnsi="Times New Roman" w:cs="Times New Roman"/>
                <w:color w:val="34343C"/>
                <w:sz w:val="28"/>
                <w:szCs w:val="28"/>
              </w:rPr>
            </w:pPr>
          </w:p>
        </w:tc>
        <w:tc>
          <w:tcPr>
            <w:tcW w:w="992" w:type="dxa"/>
          </w:tcPr>
          <w:p w:rsidR="00A9691D" w:rsidRDefault="00A9691D">
            <w:pPr>
              <w:jc w:val="center"/>
              <w:rPr>
                <w:rFonts w:ascii="Times New Roman" w:hAnsi="Times New Roman" w:cs="Times New Roman"/>
                <w:color w:val="34343C"/>
                <w:sz w:val="28"/>
                <w:szCs w:val="28"/>
              </w:rPr>
            </w:pPr>
          </w:p>
        </w:tc>
        <w:tc>
          <w:tcPr>
            <w:tcW w:w="1701" w:type="dxa"/>
          </w:tcPr>
          <w:p w:rsidR="00A9691D" w:rsidRDefault="00A9691D">
            <w:pPr>
              <w:jc w:val="center"/>
              <w:rPr>
                <w:rFonts w:ascii="Times New Roman" w:hAnsi="Times New Roman" w:cs="Times New Roman"/>
                <w:color w:val="34343C"/>
                <w:sz w:val="28"/>
                <w:szCs w:val="28"/>
              </w:rPr>
            </w:pPr>
          </w:p>
        </w:tc>
        <w:tc>
          <w:tcPr>
            <w:tcW w:w="1694" w:type="dxa"/>
          </w:tcPr>
          <w:p w:rsidR="00A9691D" w:rsidRDefault="00A9691D">
            <w:pPr>
              <w:jc w:val="center"/>
              <w:rPr>
                <w:rFonts w:ascii="Times New Roman" w:hAnsi="Times New Roman" w:cs="Times New Roman"/>
                <w:color w:val="34343C"/>
                <w:sz w:val="28"/>
                <w:szCs w:val="28"/>
              </w:rPr>
            </w:pPr>
          </w:p>
        </w:tc>
      </w:tr>
      <w:tr w:rsidR="00A9691D">
        <w:tc>
          <w:tcPr>
            <w:tcW w:w="560" w:type="dxa"/>
          </w:tcPr>
          <w:p w:rsidR="00A9691D" w:rsidRDefault="00A9691D">
            <w:pPr>
              <w:jc w:val="center"/>
              <w:rPr>
                <w:rFonts w:ascii="Times New Roman" w:hAnsi="Times New Roman" w:cs="Times New Roman"/>
                <w:color w:val="34343C"/>
                <w:sz w:val="28"/>
                <w:szCs w:val="28"/>
              </w:rPr>
            </w:pPr>
          </w:p>
        </w:tc>
        <w:tc>
          <w:tcPr>
            <w:tcW w:w="986" w:type="dxa"/>
          </w:tcPr>
          <w:p w:rsidR="00A9691D" w:rsidRDefault="00A9691D">
            <w:pPr>
              <w:jc w:val="center"/>
              <w:rPr>
                <w:rFonts w:ascii="Times New Roman" w:hAnsi="Times New Roman" w:cs="Times New Roman"/>
                <w:color w:val="34343C"/>
                <w:sz w:val="28"/>
                <w:szCs w:val="28"/>
              </w:rPr>
            </w:pPr>
          </w:p>
        </w:tc>
        <w:tc>
          <w:tcPr>
            <w:tcW w:w="985" w:type="dxa"/>
          </w:tcPr>
          <w:p w:rsidR="00A9691D" w:rsidRDefault="00A9691D">
            <w:pPr>
              <w:jc w:val="center"/>
              <w:rPr>
                <w:rFonts w:ascii="Times New Roman" w:hAnsi="Times New Roman" w:cs="Times New Roman"/>
                <w:color w:val="34343C"/>
                <w:sz w:val="28"/>
                <w:szCs w:val="28"/>
              </w:rPr>
            </w:pPr>
          </w:p>
        </w:tc>
        <w:tc>
          <w:tcPr>
            <w:tcW w:w="1859" w:type="dxa"/>
          </w:tcPr>
          <w:p w:rsidR="00A9691D" w:rsidRDefault="00A9691D">
            <w:pPr>
              <w:jc w:val="center"/>
              <w:rPr>
                <w:rFonts w:ascii="Times New Roman" w:hAnsi="Times New Roman" w:cs="Times New Roman"/>
                <w:color w:val="34343C"/>
                <w:sz w:val="28"/>
                <w:szCs w:val="28"/>
              </w:rPr>
            </w:pPr>
          </w:p>
        </w:tc>
        <w:tc>
          <w:tcPr>
            <w:tcW w:w="1134" w:type="dxa"/>
          </w:tcPr>
          <w:p w:rsidR="00A9691D" w:rsidRDefault="00A9691D">
            <w:pPr>
              <w:jc w:val="center"/>
              <w:rPr>
                <w:rFonts w:ascii="Times New Roman" w:hAnsi="Times New Roman" w:cs="Times New Roman"/>
                <w:color w:val="34343C"/>
                <w:sz w:val="28"/>
                <w:szCs w:val="28"/>
              </w:rPr>
            </w:pPr>
          </w:p>
        </w:tc>
        <w:tc>
          <w:tcPr>
            <w:tcW w:w="992" w:type="dxa"/>
          </w:tcPr>
          <w:p w:rsidR="00A9691D" w:rsidRDefault="00A9691D">
            <w:pPr>
              <w:jc w:val="center"/>
              <w:rPr>
                <w:rFonts w:ascii="Times New Roman" w:hAnsi="Times New Roman" w:cs="Times New Roman"/>
                <w:color w:val="34343C"/>
                <w:sz w:val="28"/>
                <w:szCs w:val="28"/>
              </w:rPr>
            </w:pPr>
          </w:p>
        </w:tc>
        <w:tc>
          <w:tcPr>
            <w:tcW w:w="1701" w:type="dxa"/>
          </w:tcPr>
          <w:p w:rsidR="00A9691D" w:rsidRDefault="00A9691D">
            <w:pPr>
              <w:jc w:val="center"/>
              <w:rPr>
                <w:rFonts w:ascii="Times New Roman" w:hAnsi="Times New Roman" w:cs="Times New Roman"/>
                <w:color w:val="34343C"/>
                <w:sz w:val="28"/>
                <w:szCs w:val="28"/>
              </w:rPr>
            </w:pPr>
          </w:p>
        </w:tc>
        <w:tc>
          <w:tcPr>
            <w:tcW w:w="1694" w:type="dxa"/>
          </w:tcPr>
          <w:p w:rsidR="00A9691D" w:rsidRDefault="00A9691D">
            <w:pPr>
              <w:jc w:val="center"/>
              <w:rPr>
                <w:rFonts w:ascii="Times New Roman" w:hAnsi="Times New Roman" w:cs="Times New Roman"/>
                <w:color w:val="34343C"/>
                <w:sz w:val="28"/>
                <w:szCs w:val="28"/>
              </w:rPr>
            </w:pPr>
          </w:p>
        </w:tc>
      </w:tr>
      <w:tr w:rsidR="00A9691D">
        <w:tc>
          <w:tcPr>
            <w:tcW w:w="560" w:type="dxa"/>
          </w:tcPr>
          <w:p w:rsidR="00A9691D" w:rsidRDefault="00A9691D">
            <w:pPr>
              <w:jc w:val="center"/>
              <w:rPr>
                <w:rFonts w:ascii="Times New Roman" w:hAnsi="Times New Roman" w:cs="Times New Roman"/>
                <w:color w:val="34343C"/>
                <w:sz w:val="28"/>
                <w:szCs w:val="28"/>
              </w:rPr>
            </w:pPr>
          </w:p>
        </w:tc>
        <w:tc>
          <w:tcPr>
            <w:tcW w:w="986" w:type="dxa"/>
          </w:tcPr>
          <w:p w:rsidR="00A9691D" w:rsidRDefault="00A9691D">
            <w:pPr>
              <w:jc w:val="center"/>
              <w:rPr>
                <w:rFonts w:ascii="Times New Roman" w:hAnsi="Times New Roman" w:cs="Times New Roman"/>
                <w:color w:val="34343C"/>
                <w:sz w:val="28"/>
                <w:szCs w:val="28"/>
              </w:rPr>
            </w:pPr>
          </w:p>
        </w:tc>
        <w:tc>
          <w:tcPr>
            <w:tcW w:w="985" w:type="dxa"/>
          </w:tcPr>
          <w:p w:rsidR="00A9691D" w:rsidRDefault="00A9691D">
            <w:pPr>
              <w:jc w:val="center"/>
              <w:rPr>
                <w:rFonts w:ascii="Times New Roman" w:hAnsi="Times New Roman" w:cs="Times New Roman"/>
                <w:color w:val="34343C"/>
                <w:sz w:val="28"/>
                <w:szCs w:val="28"/>
              </w:rPr>
            </w:pPr>
          </w:p>
        </w:tc>
        <w:tc>
          <w:tcPr>
            <w:tcW w:w="1859" w:type="dxa"/>
          </w:tcPr>
          <w:p w:rsidR="00A9691D" w:rsidRDefault="00A9691D">
            <w:pPr>
              <w:jc w:val="center"/>
              <w:rPr>
                <w:rFonts w:ascii="Times New Roman" w:hAnsi="Times New Roman" w:cs="Times New Roman"/>
                <w:color w:val="34343C"/>
                <w:sz w:val="28"/>
                <w:szCs w:val="28"/>
              </w:rPr>
            </w:pPr>
          </w:p>
        </w:tc>
        <w:tc>
          <w:tcPr>
            <w:tcW w:w="1134" w:type="dxa"/>
          </w:tcPr>
          <w:p w:rsidR="00A9691D" w:rsidRDefault="00A9691D">
            <w:pPr>
              <w:jc w:val="center"/>
              <w:rPr>
                <w:rFonts w:ascii="Times New Roman" w:hAnsi="Times New Roman" w:cs="Times New Roman"/>
                <w:color w:val="34343C"/>
                <w:sz w:val="28"/>
                <w:szCs w:val="28"/>
              </w:rPr>
            </w:pPr>
          </w:p>
        </w:tc>
        <w:tc>
          <w:tcPr>
            <w:tcW w:w="992" w:type="dxa"/>
          </w:tcPr>
          <w:p w:rsidR="00A9691D" w:rsidRDefault="00A9691D">
            <w:pPr>
              <w:jc w:val="center"/>
              <w:rPr>
                <w:rFonts w:ascii="Times New Roman" w:hAnsi="Times New Roman" w:cs="Times New Roman"/>
                <w:color w:val="34343C"/>
                <w:sz w:val="28"/>
                <w:szCs w:val="28"/>
              </w:rPr>
            </w:pPr>
          </w:p>
        </w:tc>
        <w:tc>
          <w:tcPr>
            <w:tcW w:w="1701" w:type="dxa"/>
          </w:tcPr>
          <w:p w:rsidR="00A9691D" w:rsidRDefault="00A9691D">
            <w:pPr>
              <w:jc w:val="center"/>
              <w:rPr>
                <w:rFonts w:ascii="Times New Roman" w:hAnsi="Times New Roman" w:cs="Times New Roman"/>
                <w:color w:val="34343C"/>
                <w:sz w:val="28"/>
                <w:szCs w:val="28"/>
              </w:rPr>
            </w:pPr>
          </w:p>
        </w:tc>
        <w:tc>
          <w:tcPr>
            <w:tcW w:w="1694" w:type="dxa"/>
          </w:tcPr>
          <w:p w:rsidR="00A9691D" w:rsidRDefault="00A9691D">
            <w:pPr>
              <w:jc w:val="center"/>
              <w:rPr>
                <w:rFonts w:ascii="Times New Roman" w:hAnsi="Times New Roman" w:cs="Times New Roman"/>
                <w:color w:val="34343C"/>
                <w:sz w:val="28"/>
                <w:szCs w:val="28"/>
              </w:rPr>
            </w:pPr>
          </w:p>
        </w:tc>
      </w:tr>
      <w:tr w:rsidR="00A9691D">
        <w:tc>
          <w:tcPr>
            <w:tcW w:w="560" w:type="dxa"/>
          </w:tcPr>
          <w:p w:rsidR="00A9691D" w:rsidRDefault="00A9691D">
            <w:pPr>
              <w:jc w:val="center"/>
              <w:rPr>
                <w:rFonts w:ascii="Times New Roman" w:hAnsi="Times New Roman" w:cs="Times New Roman"/>
                <w:color w:val="34343C"/>
                <w:sz w:val="28"/>
                <w:szCs w:val="28"/>
              </w:rPr>
            </w:pPr>
          </w:p>
        </w:tc>
        <w:tc>
          <w:tcPr>
            <w:tcW w:w="986" w:type="dxa"/>
          </w:tcPr>
          <w:p w:rsidR="00A9691D" w:rsidRDefault="00A9691D">
            <w:pPr>
              <w:jc w:val="center"/>
              <w:rPr>
                <w:rFonts w:ascii="Times New Roman" w:hAnsi="Times New Roman" w:cs="Times New Roman"/>
                <w:color w:val="34343C"/>
                <w:sz w:val="28"/>
                <w:szCs w:val="28"/>
              </w:rPr>
            </w:pPr>
          </w:p>
        </w:tc>
        <w:tc>
          <w:tcPr>
            <w:tcW w:w="985" w:type="dxa"/>
          </w:tcPr>
          <w:p w:rsidR="00A9691D" w:rsidRDefault="00A9691D">
            <w:pPr>
              <w:jc w:val="center"/>
              <w:rPr>
                <w:rFonts w:ascii="Times New Roman" w:hAnsi="Times New Roman" w:cs="Times New Roman"/>
                <w:color w:val="34343C"/>
                <w:sz w:val="28"/>
                <w:szCs w:val="28"/>
              </w:rPr>
            </w:pPr>
          </w:p>
        </w:tc>
        <w:tc>
          <w:tcPr>
            <w:tcW w:w="1859" w:type="dxa"/>
          </w:tcPr>
          <w:p w:rsidR="00A9691D" w:rsidRDefault="00A9691D">
            <w:pPr>
              <w:jc w:val="center"/>
              <w:rPr>
                <w:rFonts w:ascii="Times New Roman" w:hAnsi="Times New Roman" w:cs="Times New Roman"/>
                <w:color w:val="34343C"/>
                <w:sz w:val="28"/>
                <w:szCs w:val="28"/>
              </w:rPr>
            </w:pPr>
          </w:p>
        </w:tc>
        <w:tc>
          <w:tcPr>
            <w:tcW w:w="1134" w:type="dxa"/>
          </w:tcPr>
          <w:p w:rsidR="00A9691D" w:rsidRDefault="00A9691D">
            <w:pPr>
              <w:jc w:val="center"/>
              <w:rPr>
                <w:rFonts w:ascii="Times New Roman" w:hAnsi="Times New Roman" w:cs="Times New Roman"/>
                <w:color w:val="34343C"/>
                <w:sz w:val="28"/>
                <w:szCs w:val="28"/>
              </w:rPr>
            </w:pPr>
          </w:p>
        </w:tc>
        <w:tc>
          <w:tcPr>
            <w:tcW w:w="992" w:type="dxa"/>
          </w:tcPr>
          <w:p w:rsidR="00A9691D" w:rsidRDefault="00A9691D">
            <w:pPr>
              <w:jc w:val="center"/>
              <w:rPr>
                <w:rFonts w:ascii="Times New Roman" w:hAnsi="Times New Roman" w:cs="Times New Roman"/>
                <w:color w:val="34343C"/>
                <w:sz w:val="28"/>
                <w:szCs w:val="28"/>
              </w:rPr>
            </w:pPr>
          </w:p>
        </w:tc>
        <w:tc>
          <w:tcPr>
            <w:tcW w:w="1701" w:type="dxa"/>
          </w:tcPr>
          <w:p w:rsidR="00A9691D" w:rsidRDefault="00A9691D">
            <w:pPr>
              <w:jc w:val="center"/>
              <w:rPr>
                <w:rFonts w:ascii="Times New Roman" w:hAnsi="Times New Roman" w:cs="Times New Roman"/>
                <w:color w:val="34343C"/>
                <w:sz w:val="28"/>
                <w:szCs w:val="28"/>
              </w:rPr>
            </w:pPr>
          </w:p>
        </w:tc>
        <w:tc>
          <w:tcPr>
            <w:tcW w:w="1694" w:type="dxa"/>
          </w:tcPr>
          <w:p w:rsidR="00A9691D" w:rsidRDefault="00A9691D">
            <w:pPr>
              <w:jc w:val="center"/>
              <w:rPr>
                <w:rFonts w:ascii="Times New Roman" w:hAnsi="Times New Roman" w:cs="Times New Roman"/>
                <w:color w:val="34343C"/>
                <w:sz w:val="28"/>
                <w:szCs w:val="28"/>
              </w:rPr>
            </w:pPr>
          </w:p>
        </w:tc>
      </w:tr>
      <w:tr w:rsidR="00A9691D">
        <w:tc>
          <w:tcPr>
            <w:tcW w:w="560" w:type="dxa"/>
          </w:tcPr>
          <w:p w:rsidR="00A9691D" w:rsidRDefault="00A9691D">
            <w:pPr>
              <w:jc w:val="center"/>
              <w:rPr>
                <w:rFonts w:ascii="Times New Roman" w:hAnsi="Times New Roman" w:cs="Times New Roman"/>
                <w:color w:val="34343C"/>
                <w:sz w:val="28"/>
                <w:szCs w:val="28"/>
              </w:rPr>
            </w:pPr>
          </w:p>
        </w:tc>
        <w:tc>
          <w:tcPr>
            <w:tcW w:w="986" w:type="dxa"/>
          </w:tcPr>
          <w:p w:rsidR="00A9691D" w:rsidRDefault="00A9691D">
            <w:pPr>
              <w:jc w:val="center"/>
              <w:rPr>
                <w:rFonts w:ascii="Times New Roman" w:hAnsi="Times New Roman" w:cs="Times New Roman"/>
                <w:color w:val="34343C"/>
                <w:sz w:val="28"/>
                <w:szCs w:val="28"/>
              </w:rPr>
            </w:pPr>
          </w:p>
        </w:tc>
        <w:tc>
          <w:tcPr>
            <w:tcW w:w="985" w:type="dxa"/>
          </w:tcPr>
          <w:p w:rsidR="00A9691D" w:rsidRDefault="00A9691D">
            <w:pPr>
              <w:jc w:val="center"/>
              <w:rPr>
                <w:rFonts w:ascii="Times New Roman" w:hAnsi="Times New Roman" w:cs="Times New Roman"/>
                <w:color w:val="34343C"/>
                <w:sz w:val="28"/>
                <w:szCs w:val="28"/>
              </w:rPr>
            </w:pPr>
          </w:p>
        </w:tc>
        <w:tc>
          <w:tcPr>
            <w:tcW w:w="1859" w:type="dxa"/>
          </w:tcPr>
          <w:p w:rsidR="00A9691D" w:rsidRDefault="00A9691D">
            <w:pPr>
              <w:jc w:val="center"/>
              <w:rPr>
                <w:rFonts w:ascii="Times New Roman" w:hAnsi="Times New Roman" w:cs="Times New Roman"/>
                <w:color w:val="34343C"/>
                <w:sz w:val="28"/>
                <w:szCs w:val="28"/>
              </w:rPr>
            </w:pPr>
          </w:p>
        </w:tc>
        <w:tc>
          <w:tcPr>
            <w:tcW w:w="1134" w:type="dxa"/>
          </w:tcPr>
          <w:p w:rsidR="00A9691D" w:rsidRDefault="00A9691D">
            <w:pPr>
              <w:jc w:val="center"/>
              <w:rPr>
                <w:rFonts w:ascii="Times New Roman" w:hAnsi="Times New Roman" w:cs="Times New Roman"/>
                <w:color w:val="34343C"/>
                <w:sz w:val="28"/>
                <w:szCs w:val="28"/>
              </w:rPr>
            </w:pPr>
          </w:p>
        </w:tc>
        <w:tc>
          <w:tcPr>
            <w:tcW w:w="992" w:type="dxa"/>
          </w:tcPr>
          <w:p w:rsidR="00A9691D" w:rsidRDefault="00A9691D">
            <w:pPr>
              <w:jc w:val="center"/>
              <w:rPr>
                <w:rFonts w:ascii="Times New Roman" w:hAnsi="Times New Roman" w:cs="Times New Roman"/>
                <w:color w:val="34343C"/>
                <w:sz w:val="28"/>
                <w:szCs w:val="28"/>
              </w:rPr>
            </w:pPr>
          </w:p>
        </w:tc>
        <w:tc>
          <w:tcPr>
            <w:tcW w:w="1701" w:type="dxa"/>
          </w:tcPr>
          <w:p w:rsidR="00A9691D" w:rsidRDefault="00A9691D">
            <w:pPr>
              <w:jc w:val="center"/>
              <w:rPr>
                <w:rFonts w:ascii="Times New Roman" w:hAnsi="Times New Roman" w:cs="Times New Roman"/>
                <w:color w:val="34343C"/>
                <w:sz w:val="28"/>
                <w:szCs w:val="28"/>
              </w:rPr>
            </w:pPr>
          </w:p>
        </w:tc>
        <w:tc>
          <w:tcPr>
            <w:tcW w:w="1694" w:type="dxa"/>
          </w:tcPr>
          <w:p w:rsidR="00A9691D" w:rsidRDefault="00A9691D">
            <w:pPr>
              <w:jc w:val="center"/>
              <w:rPr>
                <w:rFonts w:ascii="Times New Roman" w:hAnsi="Times New Roman" w:cs="Times New Roman"/>
                <w:color w:val="34343C"/>
                <w:sz w:val="28"/>
                <w:szCs w:val="28"/>
              </w:rPr>
            </w:pPr>
          </w:p>
        </w:tc>
      </w:tr>
      <w:tr w:rsidR="00A9691D">
        <w:tc>
          <w:tcPr>
            <w:tcW w:w="560" w:type="dxa"/>
          </w:tcPr>
          <w:p w:rsidR="00A9691D" w:rsidRDefault="00A9691D">
            <w:pPr>
              <w:jc w:val="center"/>
              <w:rPr>
                <w:rFonts w:ascii="Times New Roman" w:hAnsi="Times New Roman" w:cs="Times New Roman"/>
                <w:color w:val="34343C"/>
                <w:sz w:val="28"/>
                <w:szCs w:val="28"/>
              </w:rPr>
            </w:pPr>
          </w:p>
        </w:tc>
        <w:tc>
          <w:tcPr>
            <w:tcW w:w="986" w:type="dxa"/>
          </w:tcPr>
          <w:p w:rsidR="00A9691D" w:rsidRDefault="00A9691D">
            <w:pPr>
              <w:jc w:val="center"/>
              <w:rPr>
                <w:rFonts w:ascii="Times New Roman" w:hAnsi="Times New Roman" w:cs="Times New Roman"/>
                <w:color w:val="34343C"/>
                <w:sz w:val="28"/>
                <w:szCs w:val="28"/>
              </w:rPr>
            </w:pPr>
          </w:p>
        </w:tc>
        <w:tc>
          <w:tcPr>
            <w:tcW w:w="985" w:type="dxa"/>
          </w:tcPr>
          <w:p w:rsidR="00A9691D" w:rsidRDefault="00A9691D">
            <w:pPr>
              <w:jc w:val="center"/>
              <w:rPr>
                <w:rFonts w:ascii="Times New Roman" w:hAnsi="Times New Roman" w:cs="Times New Roman"/>
                <w:color w:val="34343C"/>
                <w:sz w:val="28"/>
                <w:szCs w:val="28"/>
              </w:rPr>
            </w:pPr>
          </w:p>
        </w:tc>
        <w:tc>
          <w:tcPr>
            <w:tcW w:w="1859" w:type="dxa"/>
          </w:tcPr>
          <w:p w:rsidR="00A9691D" w:rsidRDefault="00A9691D">
            <w:pPr>
              <w:jc w:val="center"/>
              <w:rPr>
                <w:rFonts w:ascii="Times New Roman" w:hAnsi="Times New Roman" w:cs="Times New Roman"/>
                <w:color w:val="34343C"/>
                <w:sz w:val="28"/>
                <w:szCs w:val="28"/>
              </w:rPr>
            </w:pPr>
          </w:p>
        </w:tc>
        <w:tc>
          <w:tcPr>
            <w:tcW w:w="1134" w:type="dxa"/>
          </w:tcPr>
          <w:p w:rsidR="00A9691D" w:rsidRDefault="00A9691D">
            <w:pPr>
              <w:jc w:val="center"/>
              <w:rPr>
                <w:rFonts w:ascii="Times New Roman" w:hAnsi="Times New Roman" w:cs="Times New Roman"/>
                <w:color w:val="34343C"/>
                <w:sz w:val="28"/>
                <w:szCs w:val="28"/>
              </w:rPr>
            </w:pPr>
          </w:p>
        </w:tc>
        <w:tc>
          <w:tcPr>
            <w:tcW w:w="992" w:type="dxa"/>
          </w:tcPr>
          <w:p w:rsidR="00A9691D" w:rsidRDefault="00A9691D">
            <w:pPr>
              <w:jc w:val="center"/>
              <w:rPr>
                <w:rFonts w:ascii="Times New Roman" w:hAnsi="Times New Roman" w:cs="Times New Roman"/>
                <w:color w:val="34343C"/>
                <w:sz w:val="28"/>
                <w:szCs w:val="28"/>
              </w:rPr>
            </w:pPr>
          </w:p>
        </w:tc>
        <w:tc>
          <w:tcPr>
            <w:tcW w:w="1701" w:type="dxa"/>
          </w:tcPr>
          <w:p w:rsidR="00A9691D" w:rsidRDefault="00A9691D">
            <w:pPr>
              <w:jc w:val="center"/>
              <w:rPr>
                <w:rFonts w:ascii="Times New Roman" w:hAnsi="Times New Roman" w:cs="Times New Roman"/>
                <w:color w:val="34343C"/>
                <w:sz w:val="28"/>
                <w:szCs w:val="28"/>
              </w:rPr>
            </w:pPr>
          </w:p>
        </w:tc>
        <w:tc>
          <w:tcPr>
            <w:tcW w:w="1694" w:type="dxa"/>
          </w:tcPr>
          <w:p w:rsidR="00A9691D" w:rsidRDefault="00A9691D">
            <w:pPr>
              <w:jc w:val="center"/>
              <w:rPr>
                <w:rFonts w:ascii="Times New Roman" w:hAnsi="Times New Roman" w:cs="Times New Roman"/>
                <w:color w:val="34343C"/>
                <w:sz w:val="28"/>
                <w:szCs w:val="28"/>
              </w:rPr>
            </w:pPr>
          </w:p>
        </w:tc>
      </w:tr>
    </w:tbl>
    <w:p w:rsidR="00A9691D" w:rsidRDefault="00A9691D">
      <w:pPr>
        <w:shd w:val="clear" w:color="auto" w:fill="FFFFFF"/>
        <w:spacing w:after="0" w:line="240" w:lineRule="auto"/>
        <w:jc w:val="center"/>
        <w:rPr>
          <w:rFonts w:ascii="Times New Roman" w:hAnsi="Times New Roman" w:cs="Times New Roman"/>
          <w:color w:val="34343C"/>
          <w:sz w:val="28"/>
          <w:szCs w:val="28"/>
        </w:rPr>
        <w:sectPr w:rsidR="00A9691D">
          <w:footerReference w:type="default" r:id="rId47"/>
          <w:pgSz w:w="11906" w:h="16838"/>
          <w:pgMar w:top="851" w:right="851" w:bottom="709" w:left="1134" w:header="709" w:footer="289" w:gutter="0"/>
          <w:cols w:space="708"/>
          <w:titlePg/>
          <w:docGrid w:linePitch="360"/>
        </w:sectPr>
      </w:pPr>
    </w:p>
    <w:p w:rsidR="00A9691D" w:rsidRDefault="008A0229">
      <w:pPr>
        <w:pStyle w:val="2"/>
        <w:jc w:val="right"/>
        <w:rPr>
          <w:rFonts w:ascii="Times New Roman" w:hAnsi="Times New Roman" w:cs="Times New Roman"/>
          <w:b/>
          <w:color w:val="000000" w:themeColor="text1"/>
          <w:sz w:val="28"/>
          <w:szCs w:val="28"/>
        </w:rPr>
      </w:pPr>
      <w:bookmarkStart w:id="47" w:name="_Toc235459221"/>
      <w:r>
        <w:rPr>
          <w:rFonts w:ascii="Times New Roman" w:hAnsi="Times New Roman" w:cs="Times New Roman"/>
          <w:b/>
          <w:color w:val="000000" w:themeColor="text1"/>
          <w:sz w:val="28"/>
          <w:szCs w:val="28"/>
        </w:rPr>
        <w:lastRenderedPageBreak/>
        <w:t xml:space="preserve">Приложение </w:t>
      </w:r>
      <w:r>
        <w:rPr>
          <w:rFonts w:ascii="Times New Roman" w:hAnsi="Times New Roman" w:cs="Times New Roman"/>
          <w:b/>
          <w:color w:val="000000" w:themeColor="text1"/>
          <w:spacing w:val="-3"/>
          <w:sz w:val="28"/>
          <w:szCs w:val="28"/>
        </w:rPr>
        <w:t>№ 8</w:t>
      </w:r>
      <w:bookmarkEnd w:id="47"/>
    </w:p>
    <w:p w:rsidR="00A9691D" w:rsidRDefault="008A0229">
      <w:pPr>
        <w:tabs>
          <w:tab w:val="left" w:pos="922"/>
          <w:tab w:val="left" w:pos="1134"/>
        </w:tabs>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 xml:space="preserve">Книга суммарного </w:t>
      </w:r>
      <w:proofErr w:type="spellStart"/>
      <w:r>
        <w:rPr>
          <w:rFonts w:ascii="Times New Roman" w:hAnsi="Times New Roman" w:cs="Times New Roman"/>
          <w:b/>
          <w:sz w:val="28"/>
          <w:szCs w:val="28"/>
        </w:rPr>
        <w:t>учета</w:t>
      </w:r>
      <w:proofErr w:type="spellEnd"/>
      <w:r>
        <w:rPr>
          <w:rFonts w:ascii="Times New Roman" w:hAnsi="Times New Roman" w:cs="Times New Roman"/>
          <w:b/>
          <w:sz w:val="28"/>
          <w:szCs w:val="28"/>
        </w:rPr>
        <w:t xml:space="preserve"> документов на физических носителях</w:t>
      </w:r>
    </w:p>
    <w:p w:rsidR="00A9691D" w:rsidRDefault="008A0229">
      <w:pPr>
        <w:tabs>
          <w:tab w:val="left" w:pos="922"/>
          <w:tab w:val="left" w:pos="1134"/>
        </w:tabs>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Часть 1. Поступление документов в библиотечный фонд</w:t>
      </w:r>
    </w:p>
    <w:p w:rsidR="00A9691D" w:rsidRDefault="00A9691D">
      <w:pPr>
        <w:tabs>
          <w:tab w:val="left" w:pos="922"/>
          <w:tab w:val="left" w:pos="1134"/>
        </w:tabs>
        <w:spacing w:after="0" w:line="276" w:lineRule="auto"/>
        <w:jc w:val="both"/>
      </w:pPr>
    </w:p>
    <w:tbl>
      <w:tblPr>
        <w:tblStyle w:val="aff3"/>
        <w:tblW w:w="15196" w:type="dxa"/>
        <w:tblInd w:w="107" w:type="dxa"/>
        <w:tblLayout w:type="fixed"/>
        <w:tblLook w:val="04A0" w:firstRow="1" w:lastRow="0" w:firstColumn="1" w:lastColumn="0" w:noHBand="0" w:noVBand="1"/>
      </w:tblPr>
      <w:tblGrid>
        <w:gridCol w:w="440"/>
        <w:gridCol w:w="492"/>
        <w:gridCol w:w="549"/>
        <w:gridCol w:w="652"/>
        <w:gridCol w:w="420"/>
        <w:gridCol w:w="567"/>
        <w:gridCol w:w="567"/>
        <w:gridCol w:w="426"/>
        <w:gridCol w:w="526"/>
        <w:gridCol w:w="403"/>
        <w:gridCol w:w="402"/>
        <w:gridCol w:w="526"/>
        <w:gridCol w:w="552"/>
        <w:gridCol w:w="567"/>
        <w:gridCol w:w="585"/>
        <w:gridCol w:w="526"/>
        <w:gridCol w:w="650"/>
        <w:gridCol w:w="507"/>
        <w:gridCol w:w="425"/>
        <w:gridCol w:w="425"/>
        <w:gridCol w:w="625"/>
        <w:gridCol w:w="650"/>
        <w:gridCol w:w="426"/>
        <w:gridCol w:w="751"/>
        <w:gridCol w:w="402"/>
        <w:gridCol w:w="403"/>
        <w:gridCol w:w="402"/>
        <w:gridCol w:w="402"/>
        <w:gridCol w:w="526"/>
        <w:gridCol w:w="402"/>
      </w:tblGrid>
      <w:tr w:rsidR="00A9691D">
        <w:tc>
          <w:tcPr>
            <w:tcW w:w="440" w:type="dxa"/>
            <w:vMerge w:val="restart"/>
            <w:textDirection w:val="btLr"/>
            <w:vAlign w:val="center"/>
          </w:tcPr>
          <w:p w:rsidR="00A9691D" w:rsidRDefault="008A0229">
            <w:pPr>
              <w:pStyle w:val="TableParagraph"/>
              <w:ind w:left="113" w:right="113"/>
              <w:rPr>
                <w:sz w:val="18"/>
                <w:szCs w:val="18"/>
              </w:rPr>
            </w:pPr>
            <w:r>
              <w:rPr>
                <w:sz w:val="18"/>
                <w:szCs w:val="18"/>
              </w:rPr>
              <w:t xml:space="preserve">№ </w:t>
            </w:r>
            <w:proofErr w:type="gramStart"/>
            <w:r>
              <w:rPr>
                <w:sz w:val="18"/>
                <w:szCs w:val="18"/>
              </w:rPr>
              <w:t>п</w:t>
            </w:r>
            <w:proofErr w:type="gramEnd"/>
            <w:r>
              <w:rPr>
                <w:sz w:val="18"/>
                <w:szCs w:val="18"/>
              </w:rPr>
              <w:t>/п</w:t>
            </w:r>
          </w:p>
        </w:tc>
        <w:tc>
          <w:tcPr>
            <w:tcW w:w="492" w:type="dxa"/>
            <w:vMerge w:val="restart"/>
            <w:textDirection w:val="btLr"/>
            <w:vAlign w:val="center"/>
          </w:tcPr>
          <w:p w:rsidR="00A9691D" w:rsidRDefault="008A0229">
            <w:pPr>
              <w:pStyle w:val="TableParagraph"/>
              <w:ind w:left="113" w:right="113"/>
              <w:rPr>
                <w:sz w:val="18"/>
                <w:szCs w:val="18"/>
              </w:rPr>
            </w:pPr>
            <w:r>
              <w:rPr>
                <w:sz w:val="18"/>
                <w:szCs w:val="18"/>
              </w:rPr>
              <w:t>Дата записи</w:t>
            </w:r>
          </w:p>
        </w:tc>
        <w:tc>
          <w:tcPr>
            <w:tcW w:w="549" w:type="dxa"/>
            <w:vMerge w:val="restart"/>
            <w:textDirection w:val="btLr"/>
            <w:vAlign w:val="center"/>
          </w:tcPr>
          <w:p w:rsidR="00A9691D" w:rsidRDefault="008A0229">
            <w:pPr>
              <w:pStyle w:val="TableParagraph"/>
              <w:ind w:left="113" w:right="113"/>
              <w:rPr>
                <w:sz w:val="18"/>
                <w:szCs w:val="18"/>
              </w:rPr>
            </w:pPr>
            <w:r>
              <w:rPr>
                <w:sz w:val="18"/>
                <w:szCs w:val="18"/>
              </w:rPr>
              <w:t>Источник поступления</w:t>
            </w:r>
          </w:p>
        </w:tc>
        <w:tc>
          <w:tcPr>
            <w:tcW w:w="652" w:type="dxa"/>
            <w:vMerge w:val="restart"/>
            <w:textDirection w:val="btLr"/>
            <w:vAlign w:val="center"/>
          </w:tcPr>
          <w:p w:rsidR="00A9691D" w:rsidRDefault="008A0229">
            <w:pPr>
              <w:pStyle w:val="TableParagraph"/>
              <w:ind w:left="113" w:right="113"/>
              <w:rPr>
                <w:sz w:val="18"/>
                <w:szCs w:val="18"/>
              </w:rPr>
            </w:pPr>
            <w:r>
              <w:rPr>
                <w:sz w:val="18"/>
                <w:szCs w:val="18"/>
              </w:rPr>
              <w:t xml:space="preserve">Название, номер и дата первичного </w:t>
            </w:r>
            <w:proofErr w:type="spellStart"/>
            <w:r>
              <w:rPr>
                <w:sz w:val="18"/>
                <w:szCs w:val="18"/>
              </w:rPr>
              <w:t>учетного</w:t>
            </w:r>
            <w:proofErr w:type="spellEnd"/>
            <w:r>
              <w:rPr>
                <w:sz w:val="18"/>
                <w:szCs w:val="18"/>
              </w:rPr>
              <w:t xml:space="preserve"> документа</w:t>
            </w:r>
          </w:p>
        </w:tc>
        <w:tc>
          <w:tcPr>
            <w:tcW w:w="12135" w:type="dxa"/>
            <w:gridSpan w:val="24"/>
          </w:tcPr>
          <w:p w:rsidR="00A9691D" w:rsidRDefault="008A0229">
            <w:pPr>
              <w:pStyle w:val="TableParagraph"/>
              <w:ind w:left="113" w:right="113"/>
              <w:jc w:val="center"/>
              <w:rPr>
                <w:sz w:val="20"/>
                <w:szCs w:val="20"/>
              </w:rPr>
            </w:pPr>
            <w:r>
              <w:rPr>
                <w:sz w:val="18"/>
                <w:szCs w:val="18"/>
              </w:rPr>
              <w:t>ПОСТУПИЛО</w:t>
            </w:r>
          </w:p>
        </w:tc>
        <w:tc>
          <w:tcPr>
            <w:tcW w:w="526" w:type="dxa"/>
            <w:vMerge w:val="restart"/>
            <w:textDirection w:val="btLr"/>
            <w:vAlign w:val="center"/>
          </w:tcPr>
          <w:p w:rsidR="00A9691D" w:rsidRDefault="008A0229">
            <w:pPr>
              <w:pStyle w:val="TableParagraph"/>
              <w:ind w:left="113" w:right="113"/>
              <w:rPr>
                <w:sz w:val="18"/>
                <w:szCs w:val="18"/>
              </w:rPr>
            </w:pPr>
            <w:r>
              <w:rPr>
                <w:sz w:val="20"/>
                <w:szCs w:val="20"/>
              </w:rPr>
              <w:t xml:space="preserve">Отметка о </w:t>
            </w:r>
            <w:proofErr w:type="spellStart"/>
            <w:r>
              <w:rPr>
                <w:sz w:val="20"/>
                <w:szCs w:val="20"/>
              </w:rPr>
              <w:t>приеме</w:t>
            </w:r>
            <w:proofErr w:type="spellEnd"/>
            <w:r>
              <w:rPr>
                <w:sz w:val="20"/>
                <w:szCs w:val="20"/>
              </w:rPr>
              <w:t xml:space="preserve"> документов (подпись)</w:t>
            </w:r>
          </w:p>
        </w:tc>
        <w:tc>
          <w:tcPr>
            <w:tcW w:w="402" w:type="dxa"/>
            <w:vMerge w:val="restart"/>
            <w:textDirection w:val="btLr"/>
          </w:tcPr>
          <w:p w:rsidR="00A9691D" w:rsidRDefault="008A0229">
            <w:pPr>
              <w:pStyle w:val="TableParagraph"/>
              <w:ind w:left="113" w:right="113"/>
              <w:rPr>
                <w:sz w:val="18"/>
                <w:szCs w:val="18"/>
              </w:rPr>
            </w:pPr>
            <w:r>
              <w:rPr>
                <w:sz w:val="20"/>
                <w:szCs w:val="20"/>
              </w:rPr>
              <w:t>Примечания</w:t>
            </w:r>
          </w:p>
        </w:tc>
      </w:tr>
      <w:tr w:rsidR="00A9691D">
        <w:trPr>
          <w:trHeight w:val="207"/>
        </w:trPr>
        <w:tc>
          <w:tcPr>
            <w:tcW w:w="440" w:type="dxa"/>
            <w:vMerge/>
            <w:vAlign w:val="center"/>
          </w:tcPr>
          <w:p w:rsidR="00A9691D" w:rsidRDefault="00A9691D">
            <w:pPr>
              <w:pStyle w:val="TableParagraph"/>
              <w:ind w:left="0"/>
              <w:jc w:val="center"/>
              <w:rPr>
                <w:sz w:val="18"/>
                <w:szCs w:val="18"/>
              </w:rPr>
            </w:pPr>
          </w:p>
        </w:tc>
        <w:tc>
          <w:tcPr>
            <w:tcW w:w="492" w:type="dxa"/>
            <w:vMerge/>
            <w:textDirection w:val="btLr"/>
            <w:vAlign w:val="center"/>
          </w:tcPr>
          <w:p w:rsidR="00A9691D" w:rsidRDefault="00A9691D">
            <w:pPr>
              <w:pStyle w:val="TableParagraph"/>
              <w:ind w:left="113" w:right="113"/>
              <w:jc w:val="center"/>
              <w:rPr>
                <w:sz w:val="18"/>
                <w:szCs w:val="18"/>
              </w:rPr>
            </w:pPr>
          </w:p>
        </w:tc>
        <w:tc>
          <w:tcPr>
            <w:tcW w:w="549" w:type="dxa"/>
            <w:vMerge/>
            <w:textDirection w:val="btLr"/>
            <w:vAlign w:val="center"/>
          </w:tcPr>
          <w:p w:rsidR="00A9691D" w:rsidRDefault="00A9691D">
            <w:pPr>
              <w:pStyle w:val="TableParagraph"/>
              <w:ind w:left="113" w:right="113"/>
              <w:jc w:val="center"/>
              <w:rPr>
                <w:sz w:val="18"/>
                <w:szCs w:val="18"/>
              </w:rPr>
            </w:pPr>
          </w:p>
        </w:tc>
        <w:tc>
          <w:tcPr>
            <w:tcW w:w="652" w:type="dxa"/>
            <w:vMerge/>
            <w:textDirection w:val="btLr"/>
            <w:vAlign w:val="center"/>
          </w:tcPr>
          <w:p w:rsidR="00A9691D" w:rsidRDefault="00A9691D">
            <w:pPr>
              <w:pStyle w:val="TableParagraph"/>
              <w:ind w:left="113" w:right="113"/>
              <w:jc w:val="center"/>
              <w:rPr>
                <w:sz w:val="18"/>
                <w:szCs w:val="18"/>
              </w:rPr>
            </w:pPr>
          </w:p>
        </w:tc>
        <w:tc>
          <w:tcPr>
            <w:tcW w:w="420" w:type="dxa"/>
            <w:vMerge w:val="restart"/>
            <w:textDirection w:val="btLr"/>
            <w:vAlign w:val="center"/>
          </w:tcPr>
          <w:p w:rsidR="00A9691D" w:rsidRDefault="008A0229">
            <w:pPr>
              <w:pStyle w:val="TableParagraph"/>
              <w:ind w:left="113" w:right="113"/>
              <w:rPr>
                <w:sz w:val="20"/>
                <w:szCs w:val="20"/>
              </w:rPr>
            </w:pPr>
            <w:r>
              <w:rPr>
                <w:sz w:val="20"/>
                <w:szCs w:val="20"/>
              </w:rPr>
              <w:t>экземпляров</w:t>
            </w:r>
          </w:p>
        </w:tc>
        <w:tc>
          <w:tcPr>
            <w:tcW w:w="1134" w:type="dxa"/>
            <w:gridSpan w:val="2"/>
            <w:vAlign w:val="center"/>
          </w:tcPr>
          <w:p w:rsidR="00A9691D" w:rsidRDefault="008A0229">
            <w:pPr>
              <w:pStyle w:val="TableParagraph"/>
              <w:ind w:left="0"/>
              <w:jc w:val="center"/>
              <w:rPr>
                <w:sz w:val="20"/>
                <w:szCs w:val="20"/>
              </w:rPr>
            </w:pPr>
            <w:r>
              <w:rPr>
                <w:sz w:val="18"/>
                <w:szCs w:val="18"/>
              </w:rPr>
              <w:t>в том числе</w:t>
            </w:r>
          </w:p>
        </w:tc>
        <w:tc>
          <w:tcPr>
            <w:tcW w:w="426" w:type="dxa"/>
            <w:vMerge w:val="restart"/>
            <w:textDirection w:val="btLr"/>
            <w:vAlign w:val="center"/>
          </w:tcPr>
          <w:p w:rsidR="00A9691D" w:rsidRDefault="008A0229">
            <w:pPr>
              <w:pStyle w:val="TableParagraph"/>
              <w:ind w:left="113" w:right="113"/>
              <w:rPr>
                <w:sz w:val="18"/>
                <w:szCs w:val="18"/>
              </w:rPr>
            </w:pPr>
            <w:r>
              <w:rPr>
                <w:sz w:val="20"/>
                <w:szCs w:val="20"/>
              </w:rPr>
              <w:t>названий</w:t>
            </w:r>
          </w:p>
        </w:tc>
        <w:tc>
          <w:tcPr>
            <w:tcW w:w="526" w:type="dxa"/>
            <w:vMerge w:val="restart"/>
            <w:textDirection w:val="btLr"/>
            <w:vAlign w:val="center"/>
          </w:tcPr>
          <w:p w:rsidR="00A9691D" w:rsidRDefault="008A0229">
            <w:pPr>
              <w:pStyle w:val="TableParagraph"/>
              <w:ind w:left="113" w:right="113"/>
              <w:rPr>
                <w:sz w:val="18"/>
                <w:szCs w:val="18"/>
              </w:rPr>
            </w:pPr>
            <w:r>
              <w:rPr>
                <w:sz w:val="18"/>
                <w:szCs w:val="18"/>
              </w:rPr>
              <w:t>на сумму, руб.</w:t>
            </w:r>
          </w:p>
        </w:tc>
        <w:tc>
          <w:tcPr>
            <w:tcW w:w="3561" w:type="dxa"/>
            <w:gridSpan w:val="7"/>
            <w:vAlign w:val="center"/>
          </w:tcPr>
          <w:p w:rsidR="00A9691D" w:rsidRDefault="008A0229">
            <w:pPr>
              <w:pStyle w:val="TableParagraph"/>
              <w:ind w:left="0"/>
              <w:jc w:val="center"/>
              <w:rPr>
                <w:sz w:val="18"/>
                <w:szCs w:val="18"/>
              </w:rPr>
            </w:pPr>
            <w:r>
              <w:rPr>
                <w:sz w:val="18"/>
                <w:szCs w:val="18"/>
              </w:rPr>
              <w:t>в том числе</w:t>
            </w:r>
          </w:p>
        </w:tc>
        <w:tc>
          <w:tcPr>
            <w:tcW w:w="6068" w:type="dxa"/>
            <w:gridSpan w:val="12"/>
          </w:tcPr>
          <w:p w:rsidR="00A9691D" w:rsidRDefault="008A0229">
            <w:pPr>
              <w:pStyle w:val="TableParagraph"/>
              <w:ind w:left="113" w:right="113"/>
              <w:jc w:val="center"/>
              <w:rPr>
                <w:sz w:val="18"/>
                <w:szCs w:val="18"/>
              </w:rPr>
            </w:pPr>
            <w:r>
              <w:rPr>
                <w:sz w:val="20"/>
                <w:szCs w:val="20"/>
              </w:rPr>
              <w:t>Распределение изданий</w:t>
            </w:r>
          </w:p>
        </w:tc>
        <w:tc>
          <w:tcPr>
            <w:tcW w:w="526" w:type="dxa"/>
            <w:vMerge/>
          </w:tcPr>
          <w:p w:rsidR="00A9691D" w:rsidRDefault="00A9691D">
            <w:pPr>
              <w:pStyle w:val="TableParagraph"/>
              <w:ind w:left="113" w:right="113"/>
              <w:rPr>
                <w:sz w:val="18"/>
                <w:szCs w:val="18"/>
              </w:rPr>
            </w:pPr>
          </w:p>
        </w:tc>
        <w:tc>
          <w:tcPr>
            <w:tcW w:w="402" w:type="dxa"/>
            <w:vMerge/>
          </w:tcPr>
          <w:p w:rsidR="00A9691D" w:rsidRDefault="00A9691D">
            <w:pPr>
              <w:pStyle w:val="TableParagraph"/>
              <w:ind w:left="113" w:right="113"/>
              <w:rPr>
                <w:sz w:val="18"/>
                <w:szCs w:val="18"/>
              </w:rPr>
            </w:pPr>
          </w:p>
        </w:tc>
      </w:tr>
      <w:tr w:rsidR="00A9691D">
        <w:trPr>
          <w:trHeight w:val="483"/>
        </w:trPr>
        <w:tc>
          <w:tcPr>
            <w:tcW w:w="440" w:type="dxa"/>
            <w:vMerge/>
          </w:tcPr>
          <w:p w:rsidR="00A9691D" w:rsidRDefault="00A9691D">
            <w:pPr>
              <w:pStyle w:val="TableParagraph"/>
              <w:ind w:left="0"/>
              <w:rPr>
                <w:sz w:val="20"/>
                <w:szCs w:val="20"/>
              </w:rPr>
            </w:pPr>
          </w:p>
        </w:tc>
        <w:tc>
          <w:tcPr>
            <w:tcW w:w="492" w:type="dxa"/>
            <w:vMerge/>
          </w:tcPr>
          <w:p w:rsidR="00A9691D" w:rsidRDefault="00A9691D">
            <w:pPr>
              <w:pStyle w:val="TableParagraph"/>
              <w:ind w:left="0"/>
              <w:rPr>
                <w:sz w:val="20"/>
                <w:szCs w:val="20"/>
              </w:rPr>
            </w:pPr>
          </w:p>
        </w:tc>
        <w:tc>
          <w:tcPr>
            <w:tcW w:w="549" w:type="dxa"/>
            <w:vMerge/>
          </w:tcPr>
          <w:p w:rsidR="00A9691D" w:rsidRDefault="00A9691D">
            <w:pPr>
              <w:pStyle w:val="TableParagraph"/>
              <w:ind w:left="0"/>
              <w:rPr>
                <w:sz w:val="20"/>
                <w:szCs w:val="20"/>
              </w:rPr>
            </w:pPr>
          </w:p>
        </w:tc>
        <w:tc>
          <w:tcPr>
            <w:tcW w:w="652" w:type="dxa"/>
            <w:vMerge/>
          </w:tcPr>
          <w:p w:rsidR="00A9691D" w:rsidRDefault="00A9691D">
            <w:pPr>
              <w:pStyle w:val="TableParagraph"/>
              <w:ind w:left="0"/>
              <w:rPr>
                <w:sz w:val="20"/>
                <w:szCs w:val="20"/>
              </w:rPr>
            </w:pPr>
          </w:p>
        </w:tc>
        <w:tc>
          <w:tcPr>
            <w:tcW w:w="420" w:type="dxa"/>
            <w:vMerge/>
            <w:textDirection w:val="btLr"/>
            <w:vAlign w:val="center"/>
          </w:tcPr>
          <w:p w:rsidR="00A9691D" w:rsidRDefault="00A9691D">
            <w:pPr>
              <w:pStyle w:val="TableParagraph"/>
              <w:ind w:left="113" w:right="113"/>
              <w:rPr>
                <w:sz w:val="20"/>
                <w:szCs w:val="20"/>
              </w:rPr>
            </w:pPr>
          </w:p>
        </w:tc>
        <w:tc>
          <w:tcPr>
            <w:tcW w:w="1134" w:type="dxa"/>
            <w:gridSpan w:val="2"/>
            <w:vAlign w:val="center"/>
          </w:tcPr>
          <w:p w:rsidR="00A9691D" w:rsidRDefault="008A0229">
            <w:pPr>
              <w:pStyle w:val="TableParagraph"/>
              <w:ind w:left="0"/>
              <w:jc w:val="center"/>
              <w:rPr>
                <w:sz w:val="20"/>
                <w:szCs w:val="20"/>
              </w:rPr>
            </w:pPr>
            <w:r>
              <w:rPr>
                <w:sz w:val="20"/>
                <w:szCs w:val="20"/>
              </w:rPr>
              <w:t>по возрастам</w:t>
            </w:r>
          </w:p>
        </w:tc>
        <w:tc>
          <w:tcPr>
            <w:tcW w:w="426" w:type="dxa"/>
            <w:vMerge/>
            <w:textDirection w:val="btLr"/>
            <w:vAlign w:val="center"/>
          </w:tcPr>
          <w:p w:rsidR="00A9691D" w:rsidRDefault="00A9691D">
            <w:pPr>
              <w:pStyle w:val="TableParagraph"/>
              <w:ind w:left="113" w:right="113"/>
              <w:rPr>
                <w:sz w:val="20"/>
                <w:szCs w:val="20"/>
              </w:rPr>
            </w:pPr>
          </w:p>
        </w:tc>
        <w:tc>
          <w:tcPr>
            <w:tcW w:w="526" w:type="dxa"/>
            <w:vMerge/>
            <w:textDirection w:val="btLr"/>
            <w:vAlign w:val="center"/>
          </w:tcPr>
          <w:p w:rsidR="00A9691D" w:rsidRDefault="00A9691D">
            <w:pPr>
              <w:pStyle w:val="TableParagraph"/>
              <w:ind w:left="113" w:right="113"/>
              <w:rPr>
                <w:sz w:val="18"/>
                <w:szCs w:val="18"/>
              </w:rPr>
            </w:pPr>
          </w:p>
        </w:tc>
        <w:tc>
          <w:tcPr>
            <w:tcW w:w="1883" w:type="dxa"/>
            <w:gridSpan w:val="4"/>
            <w:vAlign w:val="center"/>
          </w:tcPr>
          <w:p w:rsidR="00A9691D" w:rsidRDefault="008A0229">
            <w:pPr>
              <w:pStyle w:val="TableParagraph"/>
              <w:tabs>
                <w:tab w:val="left" w:pos="586"/>
              </w:tabs>
              <w:ind w:left="0"/>
              <w:jc w:val="center"/>
              <w:rPr>
                <w:sz w:val="20"/>
                <w:szCs w:val="20"/>
              </w:rPr>
            </w:pPr>
            <w:r>
              <w:rPr>
                <w:sz w:val="20"/>
                <w:szCs w:val="20"/>
              </w:rPr>
              <w:t>печатные издания</w:t>
            </w:r>
          </w:p>
        </w:tc>
        <w:tc>
          <w:tcPr>
            <w:tcW w:w="1678" w:type="dxa"/>
            <w:gridSpan w:val="3"/>
            <w:vAlign w:val="center"/>
          </w:tcPr>
          <w:p w:rsidR="00A9691D" w:rsidRDefault="008A0229">
            <w:pPr>
              <w:pStyle w:val="TableParagraph"/>
              <w:ind w:left="0"/>
              <w:jc w:val="center"/>
              <w:rPr>
                <w:sz w:val="20"/>
                <w:szCs w:val="20"/>
              </w:rPr>
            </w:pPr>
            <w:r>
              <w:rPr>
                <w:sz w:val="20"/>
                <w:szCs w:val="20"/>
              </w:rPr>
              <w:t>непечатные документы</w:t>
            </w:r>
          </w:p>
        </w:tc>
        <w:tc>
          <w:tcPr>
            <w:tcW w:w="4861" w:type="dxa"/>
            <w:gridSpan w:val="9"/>
            <w:vAlign w:val="center"/>
          </w:tcPr>
          <w:p w:rsidR="00A9691D" w:rsidRDefault="008A0229">
            <w:pPr>
              <w:pStyle w:val="TableParagraph"/>
              <w:ind w:left="0"/>
              <w:jc w:val="center"/>
              <w:rPr>
                <w:sz w:val="20"/>
                <w:szCs w:val="20"/>
              </w:rPr>
            </w:pPr>
            <w:r>
              <w:rPr>
                <w:sz w:val="20"/>
                <w:szCs w:val="20"/>
              </w:rPr>
              <w:t>по отраслям</w:t>
            </w:r>
          </w:p>
        </w:tc>
        <w:tc>
          <w:tcPr>
            <w:tcW w:w="1207" w:type="dxa"/>
            <w:gridSpan w:val="3"/>
            <w:vAlign w:val="center"/>
          </w:tcPr>
          <w:p w:rsidR="00A9691D" w:rsidRDefault="008A0229">
            <w:pPr>
              <w:pStyle w:val="TableParagraph"/>
              <w:ind w:left="0"/>
              <w:jc w:val="center"/>
              <w:rPr>
                <w:sz w:val="20"/>
                <w:szCs w:val="20"/>
              </w:rPr>
            </w:pPr>
            <w:r>
              <w:rPr>
                <w:sz w:val="20"/>
                <w:szCs w:val="20"/>
              </w:rPr>
              <w:t>по языкам</w:t>
            </w:r>
          </w:p>
        </w:tc>
        <w:tc>
          <w:tcPr>
            <w:tcW w:w="526" w:type="dxa"/>
            <w:vMerge/>
            <w:textDirection w:val="btLr"/>
            <w:vAlign w:val="center"/>
          </w:tcPr>
          <w:p w:rsidR="00A9691D" w:rsidRDefault="00A9691D">
            <w:pPr>
              <w:pStyle w:val="TableParagraph"/>
              <w:ind w:left="113" w:right="113"/>
              <w:rPr>
                <w:sz w:val="20"/>
                <w:szCs w:val="20"/>
              </w:rPr>
            </w:pPr>
          </w:p>
        </w:tc>
        <w:tc>
          <w:tcPr>
            <w:tcW w:w="402" w:type="dxa"/>
            <w:vMerge/>
            <w:textDirection w:val="btLr"/>
            <w:vAlign w:val="center"/>
          </w:tcPr>
          <w:p w:rsidR="00A9691D" w:rsidRDefault="00A9691D">
            <w:pPr>
              <w:pStyle w:val="TableParagraph"/>
              <w:ind w:left="113" w:right="113"/>
              <w:rPr>
                <w:sz w:val="20"/>
                <w:szCs w:val="20"/>
              </w:rPr>
            </w:pPr>
          </w:p>
        </w:tc>
      </w:tr>
      <w:tr w:rsidR="00A9691D">
        <w:trPr>
          <w:cantSplit/>
          <w:trHeight w:val="2959"/>
        </w:trPr>
        <w:tc>
          <w:tcPr>
            <w:tcW w:w="440" w:type="dxa"/>
            <w:vMerge/>
            <w:vAlign w:val="center"/>
          </w:tcPr>
          <w:p w:rsidR="00A9691D" w:rsidRDefault="00A9691D">
            <w:pPr>
              <w:pStyle w:val="TableParagraph"/>
              <w:ind w:left="0"/>
              <w:jc w:val="center"/>
              <w:rPr>
                <w:sz w:val="20"/>
                <w:szCs w:val="20"/>
              </w:rPr>
            </w:pPr>
          </w:p>
        </w:tc>
        <w:tc>
          <w:tcPr>
            <w:tcW w:w="492" w:type="dxa"/>
            <w:vMerge/>
            <w:vAlign w:val="center"/>
          </w:tcPr>
          <w:p w:rsidR="00A9691D" w:rsidRDefault="00A9691D">
            <w:pPr>
              <w:pStyle w:val="TableParagraph"/>
              <w:ind w:left="0"/>
              <w:jc w:val="center"/>
              <w:rPr>
                <w:sz w:val="20"/>
                <w:szCs w:val="20"/>
              </w:rPr>
            </w:pPr>
          </w:p>
        </w:tc>
        <w:tc>
          <w:tcPr>
            <w:tcW w:w="549" w:type="dxa"/>
            <w:vMerge/>
            <w:vAlign w:val="center"/>
          </w:tcPr>
          <w:p w:rsidR="00A9691D" w:rsidRDefault="00A9691D">
            <w:pPr>
              <w:pStyle w:val="TableParagraph"/>
              <w:ind w:left="0"/>
              <w:jc w:val="center"/>
              <w:rPr>
                <w:sz w:val="20"/>
                <w:szCs w:val="20"/>
              </w:rPr>
            </w:pPr>
          </w:p>
        </w:tc>
        <w:tc>
          <w:tcPr>
            <w:tcW w:w="652" w:type="dxa"/>
            <w:vMerge/>
            <w:vAlign w:val="center"/>
          </w:tcPr>
          <w:p w:rsidR="00A9691D" w:rsidRDefault="00A9691D">
            <w:pPr>
              <w:pStyle w:val="TableParagraph"/>
              <w:ind w:left="0"/>
              <w:jc w:val="center"/>
              <w:rPr>
                <w:sz w:val="20"/>
                <w:szCs w:val="20"/>
              </w:rPr>
            </w:pPr>
          </w:p>
        </w:tc>
        <w:tc>
          <w:tcPr>
            <w:tcW w:w="420" w:type="dxa"/>
            <w:vMerge/>
            <w:textDirection w:val="btLr"/>
            <w:vAlign w:val="center"/>
          </w:tcPr>
          <w:p w:rsidR="00A9691D" w:rsidRDefault="00A9691D">
            <w:pPr>
              <w:pStyle w:val="TableParagraph"/>
              <w:ind w:left="113" w:right="113"/>
              <w:rPr>
                <w:sz w:val="18"/>
                <w:szCs w:val="18"/>
              </w:rPr>
            </w:pPr>
          </w:p>
        </w:tc>
        <w:tc>
          <w:tcPr>
            <w:tcW w:w="567" w:type="dxa"/>
            <w:textDirection w:val="btLr"/>
            <w:vAlign w:val="center"/>
          </w:tcPr>
          <w:p w:rsidR="00A9691D" w:rsidRDefault="008A0229">
            <w:pPr>
              <w:pStyle w:val="TableParagraph"/>
              <w:ind w:left="113" w:right="113"/>
              <w:rPr>
                <w:color w:val="000000" w:themeColor="text1"/>
                <w:sz w:val="18"/>
                <w:szCs w:val="18"/>
              </w:rPr>
            </w:pPr>
            <w:r>
              <w:rPr>
                <w:color w:val="000000" w:themeColor="text1"/>
                <w:sz w:val="18"/>
                <w:szCs w:val="18"/>
              </w:rPr>
              <w:t>для пользователей до 14 лет включительно</w:t>
            </w:r>
          </w:p>
        </w:tc>
        <w:tc>
          <w:tcPr>
            <w:tcW w:w="567" w:type="dxa"/>
            <w:textDirection w:val="btLr"/>
            <w:vAlign w:val="center"/>
          </w:tcPr>
          <w:p w:rsidR="00A9691D" w:rsidRDefault="008A0229">
            <w:pPr>
              <w:pStyle w:val="TableParagraph"/>
              <w:ind w:left="113" w:right="113"/>
              <w:rPr>
                <w:color w:val="000000" w:themeColor="text1"/>
                <w:sz w:val="18"/>
                <w:szCs w:val="18"/>
              </w:rPr>
            </w:pPr>
            <w:r>
              <w:rPr>
                <w:color w:val="000000" w:themeColor="text1"/>
                <w:sz w:val="18"/>
                <w:szCs w:val="18"/>
              </w:rPr>
              <w:t>для пользователей от 15 до 17 лет включительно</w:t>
            </w:r>
          </w:p>
        </w:tc>
        <w:tc>
          <w:tcPr>
            <w:tcW w:w="426" w:type="dxa"/>
            <w:vMerge/>
            <w:vAlign w:val="center"/>
          </w:tcPr>
          <w:p w:rsidR="00A9691D" w:rsidRDefault="00A9691D">
            <w:pPr>
              <w:pStyle w:val="TableParagraph"/>
              <w:ind w:left="0"/>
              <w:jc w:val="center"/>
              <w:rPr>
                <w:sz w:val="20"/>
                <w:szCs w:val="20"/>
              </w:rPr>
            </w:pPr>
          </w:p>
        </w:tc>
        <w:tc>
          <w:tcPr>
            <w:tcW w:w="526" w:type="dxa"/>
            <w:vMerge/>
            <w:vAlign w:val="center"/>
          </w:tcPr>
          <w:p w:rsidR="00A9691D" w:rsidRDefault="00A9691D">
            <w:pPr>
              <w:pStyle w:val="TableParagraph"/>
              <w:ind w:left="0"/>
              <w:jc w:val="center"/>
              <w:rPr>
                <w:sz w:val="20"/>
                <w:szCs w:val="20"/>
              </w:rPr>
            </w:pPr>
          </w:p>
        </w:tc>
        <w:tc>
          <w:tcPr>
            <w:tcW w:w="403" w:type="dxa"/>
            <w:textDirection w:val="btLr"/>
            <w:vAlign w:val="center"/>
          </w:tcPr>
          <w:p w:rsidR="00A9691D" w:rsidRDefault="008A0229">
            <w:pPr>
              <w:pStyle w:val="TableParagraph"/>
              <w:ind w:left="113" w:right="113"/>
              <w:rPr>
                <w:sz w:val="20"/>
                <w:szCs w:val="20"/>
              </w:rPr>
            </w:pPr>
            <w:r>
              <w:rPr>
                <w:sz w:val="20"/>
                <w:szCs w:val="20"/>
              </w:rPr>
              <w:t>книги</w:t>
            </w:r>
          </w:p>
        </w:tc>
        <w:tc>
          <w:tcPr>
            <w:tcW w:w="402" w:type="dxa"/>
            <w:textDirection w:val="btLr"/>
            <w:vAlign w:val="center"/>
          </w:tcPr>
          <w:p w:rsidR="00A9691D" w:rsidRDefault="008A0229">
            <w:pPr>
              <w:pStyle w:val="TableParagraph"/>
              <w:ind w:left="113" w:right="113"/>
              <w:rPr>
                <w:sz w:val="20"/>
                <w:szCs w:val="20"/>
              </w:rPr>
            </w:pPr>
            <w:r>
              <w:rPr>
                <w:sz w:val="20"/>
                <w:szCs w:val="20"/>
              </w:rPr>
              <w:t>журналы</w:t>
            </w:r>
          </w:p>
        </w:tc>
        <w:tc>
          <w:tcPr>
            <w:tcW w:w="526" w:type="dxa"/>
            <w:textDirection w:val="btLr"/>
            <w:vAlign w:val="center"/>
          </w:tcPr>
          <w:p w:rsidR="00A9691D" w:rsidRDefault="008A0229">
            <w:pPr>
              <w:pStyle w:val="TableParagraph"/>
              <w:ind w:left="113" w:right="113"/>
              <w:rPr>
                <w:sz w:val="20"/>
                <w:szCs w:val="20"/>
              </w:rPr>
            </w:pPr>
            <w:r>
              <w:rPr>
                <w:sz w:val="20"/>
                <w:szCs w:val="20"/>
              </w:rPr>
              <w:t>брошюры</w:t>
            </w:r>
          </w:p>
        </w:tc>
        <w:tc>
          <w:tcPr>
            <w:tcW w:w="552" w:type="dxa"/>
            <w:textDirection w:val="btLr"/>
            <w:vAlign w:val="center"/>
          </w:tcPr>
          <w:p w:rsidR="00A9691D" w:rsidRDefault="008A0229">
            <w:pPr>
              <w:pStyle w:val="TableParagraph"/>
              <w:ind w:left="113" w:right="113"/>
              <w:rPr>
                <w:sz w:val="20"/>
                <w:szCs w:val="20"/>
              </w:rPr>
            </w:pPr>
            <w:r>
              <w:rPr>
                <w:sz w:val="20"/>
                <w:szCs w:val="20"/>
              </w:rPr>
              <w:t>ноты</w:t>
            </w:r>
          </w:p>
        </w:tc>
        <w:tc>
          <w:tcPr>
            <w:tcW w:w="567" w:type="dxa"/>
            <w:textDirection w:val="btLr"/>
            <w:vAlign w:val="center"/>
          </w:tcPr>
          <w:p w:rsidR="00A9691D" w:rsidRDefault="008A0229">
            <w:pPr>
              <w:pStyle w:val="TableParagraph"/>
              <w:ind w:left="113" w:right="113"/>
              <w:rPr>
                <w:sz w:val="20"/>
                <w:szCs w:val="20"/>
              </w:rPr>
            </w:pPr>
            <w:r>
              <w:rPr>
                <w:sz w:val="20"/>
                <w:szCs w:val="20"/>
              </w:rPr>
              <w:t>аудиовизуальные материалы</w:t>
            </w:r>
          </w:p>
        </w:tc>
        <w:tc>
          <w:tcPr>
            <w:tcW w:w="585" w:type="dxa"/>
            <w:textDirection w:val="btLr"/>
            <w:vAlign w:val="center"/>
          </w:tcPr>
          <w:p w:rsidR="00A9691D" w:rsidRDefault="008A0229">
            <w:pPr>
              <w:pStyle w:val="TableParagraph"/>
              <w:ind w:left="113" w:right="113"/>
              <w:rPr>
                <w:sz w:val="20"/>
                <w:szCs w:val="20"/>
              </w:rPr>
            </w:pPr>
            <w:r>
              <w:rPr>
                <w:sz w:val="20"/>
                <w:szCs w:val="20"/>
              </w:rPr>
              <w:t>электронные материалы</w:t>
            </w:r>
          </w:p>
        </w:tc>
        <w:tc>
          <w:tcPr>
            <w:tcW w:w="526" w:type="dxa"/>
            <w:textDirection w:val="btLr"/>
            <w:vAlign w:val="center"/>
          </w:tcPr>
          <w:p w:rsidR="00A9691D" w:rsidRDefault="008A0229">
            <w:pPr>
              <w:pStyle w:val="TableParagraph"/>
              <w:ind w:left="113" w:right="113"/>
              <w:rPr>
                <w:sz w:val="20"/>
                <w:szCs w:val="20"/>
              </w:rPr>
            </w:pPr>
            <w:r>
              <w:rPr>
                <w:sz w:val="20"/>
                <w:szCs w:val="20"/>
              </w:rPr>
              <w:t>другое</w:t>
            </w:r>
          </w:p>
        </w:tc>
        <w:tc>
          <w:tcPr>
            <w:tcW w:w="650" w:type="dxa"/>
            <w:textDirection w:val="btLr"/>
            <w:vAlign w:val="center"/>
          </w:tcPr>
          <w:p w:rsidR="00A9691D" w:rsidRDefault="008A0229">
            <w:pPr>
              <w:pStyle w:val="TableParagraph"/>
              <w:ind w:left="113" w:right="113"/>
              <w:rPr>
                <w:sz w:val="20"/>
                <w:szCs w:val="20"/>
              </w:rPr>
            </w:pPr>
            <w:r>
              <w:rPr>
                <w:sz w:val="20"/>
                <w:szCs w:val="20"/>
              </w:rPr>
              <w:t>общественно-политические (60, 63, 65, 86)</w:t>
            </w:r>
          </w:p>
        </w:tc>
        <w:tc>
          <w:tcPr>
            <w:tcW w:w="507" w:type="dxa"/>
            <w:textDirection w:val="btLr"/>
            <w:vAlign w:val="center"/>
          </w:tcPr>
          <w:p w:rsidR="00A9691D" w:rsidRDefault="008A0229">
            <w:pPr>
              <w:pStyle w:val="TableParagraph"/>
              <w:ind w:left="113" w:right="113"/>
              <w:rPr>
                <w:sz w:val="20"/>
                <w:szCs w:val="20"/>
              </w:rPr>
            </w:pPr>
            <w:proofErr w:type="gramStart"/>
            <w:r>
              <w:rPr>
                <w:sz w:val="20"/>
                <w:szCs w:val="20"/>
              </w:rPr>
              <w:t>естественно-научные</w:t>
            </w:r>
            <w:proofErr w:type="gramEnd"/>
            <w:r>
              <w:rPr>
                <w:sz w:val="20"/>
                <w:szCs w:val="20"/>
              </w:rPr>
              <w:t xml:space="preserve"> (20, 22, 5)</w:t>
            </w:r>
          </w:p>
        </w:tc>
        <w:tc>
          <w:tcPr>
            <w:tcW w:w="425" w:type="dxa"/>
            <w:textDirection w:val="btLr"/>
            <w:vAlign w:val="center"/>
          </w:tcPr>
          <w:p w:rsidR="00A9691D" w:rsidRDefault="008A0229">
            <w:pPr>
              <w:pStyle w:val="TableParagraph"/>
              <w:ind w:left="113" w:right="113"/>
              <w:rPr>
                <w:sz w:val="20"/>
                <w:szCs w:val="20"/>
              </w:rPr>
            </w:pPr>
            <w:r>
              <w:rPr>
                <w:sz w:val="20"/>
                <w:szCs w:val="20"/>
              </w:rPr>
              <w:t>технические (3)</w:t>
            </w:r>
          </w:p>
        </w:tc>
        <w:tc>
          <w:tcPr>
            <w:tcW w:w="425" w:type="dxa"/>
            <w:textDirection w:val="btLr"/>
            <w:vAlign w:val="center"/>
          </w:tcPr>
          <w:p w:rsidR="00A9691D" w:rsidRDefault="008A0229">
            <w:pPr>
              <w:pStyle w:val="TableParagraph"/>
              <w:ind w:left="113" w:right="113"/>
              <w:rPr>
                <w:sz w:val="20"/>
                <w:szCs w:val="20"/>
              </w:rPr>
            </w:pPr>
            <w:r>
              <w:rPr>
                <w:sz w:val="20"/>
                <w:szCs w:val="20"/>
              </w:rPr>
              <w:t>сельскохозяйственные (4)</w:t>
            </w:r>
          </w:p>
        </w:tc>
        <w:tc>
          <w:tcPr>
            <w:tcW w:w="625" w:type="dxa"/>
            <w:textDirection w:val="btLr"/>
            <w:vAlign w:val="center"/>
          </w:tcPr>
          <w:p w:rsidR="00A9691D" w:rsidRDefault="008A0229">
            <w:pPr>
              <w:pStyle w:val="TableParagraph"/>
              <w:ind w:left="113" w:right="113"/>
              <w:rPr>
                <w:sz w:val="20"/>
                <w:szCs w:val="20"/>
              </w:rPr>
            </w:pPr>
            <w:r>
              <w:rPr>
                <w:sz w:val="20"/>
                <w:szCs w:val="20"/>
              </w:rPr>
              <w:t>по искусству, культуре и спорту (75, 85)</w:t>
            </w:r>
          </w:p>
        </w:tc>
        <w:tc>
          <w:tcPr>
            <w:tcW w:w="650" w:type="dxa"/>
            <w:textDirection w:val="btLr"/>
            <w:vAlign w:val="center"/>
          </w:tcPr>
          <w:p w:rsidR="00A9691D" w:rsidRDefault="008A0229">
            <w:pPr>
              <w:pStyle w:val="TableParagraph"/>
              <w:ind w:left="113" w:right="113"/>
              <w:rPr>
                <w:sz w:val="20"/>
                <w:szCs w:val="20"/>
              </w:rPr>
            </w:pPr>
            <w:r>
              <w:rPr>
                <w:sz w:val="20"/>
                <w:szCs w:val="20"/>
              </w:rPr>
              <w:t>по языкознанию и литературоведению (80-82)</w:t>
            </w:r>
          </w:p>
        </w:tc>
        <w:tc>
          <w:tcPr>
            <w:tcW w:w="426" w:type="dxa"/>
            <w:textDirection w:val="btLr"/>
            <w:vAlign w:val="center"/>
          </w:tcPr>
          <w:p w:rsidR="00A9691D" w:rsidRDefault="008A0229">
            <w:pPr>
              <w:pStyle w:val="TableParagraph"/>
              <w:ind w:left="113" w:right="113"/>
              <w:rPr>
                <w:sz w:val="20"/>
                <w:szCs w:val="20"/>
              </w:rPr>
            </w:pPr>
            <w:r>
              <w:rPr>
                <w:sz w:val="20"/>
                <w:szCs w:val="20"/>
              </w:rPr>
              <w:t xml:space="preserve">художественная литература </w:t>
            </w:r>
          </w:p>
        </w:tc>
        <w:tc>
          <w:tcPr>
            <w:tcW w:w="751" w:type="dxa"/>
            <w:textDirection w:val="btLr"/>
            <w:vAlign w:val="center"/>
          </w:tcPr>
          <w:p w:rsidR="00A9691D" w:rsidRDefault="008A0229">
            <w:pPr>
              <w:pStyle w:val="TableParagraph"/>
              <w:ind w:left="113" w:right="113"/>
              <w:rPr>
                <w:sz w:val="20"/>
                <w:szCs w:val="20"/>
              </w:rPr>
            </w:pPr>
            <w:r>
              <w:rPr>
                <w:sz w:val="20"/>
                <w:szCs w:val="20"/>
              </w:rPr>
              <w:t>литература для дошкольников и учащихся 1-2-х классов</w:t>
            </w:r>
          </w:p>
        </w:tc>
        <w:tc>
          <w:tcPr>
            <w:tcW w:w="402" w:type="dxa"/>
            <w:textDirection w:val="btLr"/>
            <w:vAlign w:val="center"/>
          </w:tcPr>
          <w:p w:rsidR="00A9691D" w:rsidRDefault="008A0229">
            <w:pPr>
              <w:pStyle w:val="TableParagraph"/>
              <w:ind w:left="113" w:right="113"/>
              <w:rPr>
                <w:sz w:val="20"/>
                <w:szCs w:val="20"/>
              </w:rPr>
            </w:pPr>
            <w:r>
              <w:rPr>
                <w:sz w:val="20"/>
                <w:szCs w:val="20"/>
              </w:rPr>
              <w:t>прочие разделы</w:t>
            </w:r>
          </w:p>
        </w:tc>
        <w:tc>
          <w:tcPr>
            <w:tcW w:w="403" w:type="dxa"/>
            <w:textDirection w:val="btLr"/>
          </w:tcPr>
          <w:p w:rsidR="00A9691D" w:rsidRDefault="00A9691D">
            <w:pPr>
              <w:pStyle w:val="TableParagraph"/>
              <w:ind w:left="113" w:right="113"/>
              <w:jc w:val="center"/>
              <w:rPr>
                <w:sz w:val="20"/>
                <w:szCs w:val="20"/>
              </w:rPr>
            </w:pPr>
          </w:p>
        </w:tc>
        <w:tc>
          <w:tcPr>
            <w:tcW w:w="402" w:type="dxa"/>
            <w:textDirection w:val="btLr"/>
          </w:tcPr>
          <w:p w:rsidR="00A9691D" w:rsidRDefault="00A9691D">
            <w:pPr>
              <w:pStyle w:val="TableParagraph"/>
              <w:ind w:left="113" w:right="113"/>
              <w:jc w:val="center"/>
              <w:rPr>
                <w:sz w:val="20"/>
                <w:szCs w:val="20"/>
              </w:rPr>
            </w:pPr>
          </w:p>
        </w:tc>
        <w:tc>
          <w:tcPr>
            <w:tcW w:w="402" w:type="dxa"/>
            <w:textDirection w:val="btLr"/>
          </w:tcPr>
          <w:p w:rsidR="00A9691D" w:rsidRDefault="00A9691D">
            <w:pPr>
              <w:pStyle w:val="TableParagraph"/>
              <w:ind w:left="113" w:right="113"/>
              <w:jc w:val="center"/>
              <w:rPr>
                <w:sz w:val="20"/>
                <w:szCs w:val="20"/>
              </w:rPr>
            </w:pPr>
          </w:p>
        </w:tc>
        <w:tc>
          <w:tcPr>
            <w:tcW w:w="526" w:type="dxa"/>
            <w:vMerge/>
            <w:textDirection w:val="btLr"/>
            <w:vAlign w:val="center"/>
          </w:tcPr>
          <w:p w:rsidR="00A9691D" w:rsidRDefault="00A9691D">
            <w:pPr>
              <w:pStyle w:val="TableParagraph"/>
              <w:ind w:left="113" w:right="113"/>
              <w:jc w:val="center"/>
              <w:rPr>
                <w:sz w:val="20"/>
                <w:szCs w:val="20"/>
              </w:rPr>
            </w:pPr>
          </w:p>
        </w:tc>
        <w:tc>
          <w:tcPr>
            <w:tcW w:w="402" w:type="dxa"/>
            <w:vMerge/>
            <w:textDirection w:val="btLr"/>
            <w:vAlign w:val="center"/>
          </w:tcPr>
          <w:p w:rsidR="00A9691D" w:rsidRDefault="00A9691D">
            <w:pPr>
              <w:pStyle w:val="TableParagraph"/>
              <w:ind w:left="113" w:right="113"/>
              <w:jc w:val="center"/>
              <w:rPr>
                <w:sz w:val="20"/>
                <w:szCs w:val="20"/>
              </w:rPr>
            </w:pPr>
          </w:p>
        </w:tc>
      </w:tr>
      <w:tr w:rsidR="00A9691D">
        <w:trPr>
          <w:trHeight w:val="567"/>
        </w:trPr>
        <w:tc>
          <w:tcPr>
            <w:tcW w:w="440" w:type="dxa"/>
            <w:vAlign w:val="center"/>
          </w:tcPr>
          <w:p w:rsidR="00A9691D" w:rsidRDefault="008A0229">
            <w:pPr>
              <w:pStyle w:val="af6"/>
              <w:numPr>
                <w:ilvl w:val="0"/>
                <w:numId w:val="38"/>
              </w:numPr>
              <w:ind w:left="0" w:firstLine="0"/>
              <w:rPr>
                <w:rFonts w:ascii="Times New Roman" w:hAnsi="Times New Roman" w:cs="Times New Roman"/>
                <w:sz w:val="18"/>
                <w:szCs w:val="18"/>
              </w:rPr>
            </w:pPr>
            <w:r>
              <w:rPr>
                <w:rFonts w:ascii="Times New Roman" w:hAnsi="Times New Roman" w:cs="Times New Roman"/>
                <w:sz w:val="18"/>
                <w:szCs w:val="18"/>
              </w:rPr>
              <w:t>1</w:t>
            </w:r>
          </w:p>
        </w:tc>
        <w:tc>
          <w:tcPr>
            <w:tcW w:w="492" w:type="dxa"/>
            <w:vAlign w:val="center"/>
          </w:tcPr>
          <w:p w:rsidR="00A9691D" w:rsidRDefault="008A0229">
            <w:pPr>
              <w:pStyle w:val="af6"/>
              <w:numPr>
                <w:ilvl w:val="0"/>
                <w:numId w:val="38"/>
              </w:numPr>
              <w:ind w:left="0" w:firstLine="0"/>
              <w:rPr>
                <w:rFonts w:ascii="Times New Roman" w:hAnsi="Times New Roman" w:cs="Times New Roman"/>
                <w:sz w:val="18"/>
                <w:szCs w:val="18"/>
              </w:rPr>
            </w:pPr>
            <w:r>
              <w:rPr>
                <w:rFonts w:ascii="Times New Roman" w:hAnsi="Times New Roman" w:cs="Times New Roman"/>
                <w:sz w:val="18"/>
                <w:szCs w:val="18"/>
              </w:rPr>
              <w:t>2</w:t>
            </w:r>
          </w:p>
        </w:tc>
        <w:tc>
          <w:tcPr>
            <w:tcW w:w="549" w:type="dxa"/>
            <w:vAlign w:val="center"/>
          </w:tcPr>
          <w:p w:rsidR="00A9691D" w:rsidRDefault="008A0229">
            <w:pPr>
              <w:pStyle w:val="af6"/>
              <w:numPr>
                <w:ilvl w:val="0"/>
                <w:numId w:val="38"/>
              </w:numPr>
              <w:ind w:left="0" w:firstLine="0"/>
              <w:rPr>
                <w:rFonts w:ascii="Times New Roman" w:hAnsi="Times New Roman" w:cs="Times New Roman"/>
                <w:sz w:val="18"/>
                <w:szCs w:val="18"/>
              </w:rPr>
            </w:pPr>
            <w:r>
              <w:rPr>
                <w:rFonts w:ascii="Times New Roman" w:hAnsi="Times New Roman" w:cs="Times New Roman"/>
                <w:sz w:val="18"/>
                <w:szCs w:val="18"/>
              </w:rPr>
              <w:t>3</w:t>
            </w:r>
          </w:p>
        </w:tc>
        <w:tc>
          <w:tcPr>
            <w:tcW w:w="652" w:type="dxa"/>
            <w:vAlign w:val="center"/>
          </w:tcPr>
          <w:p w:rsidR="00A9691D" w:rsidRDefault="008A0229">
            <w:pPr>
              <w:pStyle w:val="af6"/>
              <w:numPr>
                <w:ilvl w:val="0"/>
                <w:numId w:val="38"/>
              </w:numPr>
              <w:ind w:left="0" w:firstLine="0"/>
              <w:rPr>
                <w:rFonts w:ascii="Times New Roman" w:hAnsi="Times New Roman" w:cs="Times New Roman"/>
                <w:sz w:val="18"/>
                <w:szCs w:val="18"/>
              </w:rPr>
            </w:pPr>
            <w:r>
              <w:rPr>
                <w:rFonts w:ascii="Times New Roman" w:hAnsi="Times New Roman" w:cs="Times New Roman"/>
                <w:sz w:val="18"/>
                <w:szCs w:val="18"/>
              </w:rPr>
              <w:t>4</w:t>
            </w:r>
          </w:p>
        </w:tc>
        <w:tc>
          <w:tcPr>
            <w:tcW w:w="420" w:type="dxa"/>
            <w:vAlign w:val="center"/>
          </w:tcPr>
          <w:p w:rsidR="00A9691D" w:rsidRDefault="008A0229">
            <w:pPr>
              <w:pStyle w:val="af6"/>
              <w:numPr>
                <w:ilvl w:val="0"/>
                <w:numId w:val="38"/>
              </w:numPr>
              <w:ind w:left="0" w:firstLine="0"/>
              <w:rPr>
                <w:rFonts w:ascii="Times New Roman" w:hAnsi="Times New Roman" w:cs="Times New Roman"/>
                <w:sz w:val="18"/>
                <w:szCs w:val="18"/>
              </w:rPr>
            </w:pPr>
            <w:r>
              <w:rPr>
                <w:rFonts w:ascii="Times New Roman" w:hAnsi="Times New Roman" w:cs="Times New Roman"/>
                <w:sz w:val="18"/>
                <w:szCs w:val="18"/>
              </w:rPr>
              <w:t>5</w:t>
            </w:r>
          </w:p>
        </w:tc>
        <w:tc>
          <w:tcPr>
            <w:tcW w:w="567"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567"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426"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526"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403"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402"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526"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552"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567"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585"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526"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650"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507"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425"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425"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625"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650"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426"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751"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402"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403"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402"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402"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526" w:type="dxa"/>
            <w:vAlign w:val="center"/>
          </w:tcPr>
          <w:p w:rsidR="00A9691D" w:rsidRDefault="00A9691D">
            <w:pPr>
              <w:pStyle w:val="af6"/>
              <w:numPr>
                <w:ilvl w:val="0"/>
                <w:numId w:val="38"/>
              </w:numPr>
              <w:ind w:left="0" w:firstLine="0"/>
              <w:rPr>
                <w:rFonts w:ascii="Times New Roman" w:hAnsi="Times New Roman" w:cs="Times New Roman"/>
                <w:sz w:val="18"/>
                <w:szCs w:val="18"/>
              </w:rPr>
            </w:pPr>
          </w:p>
        </w:tc>
        <w:tc>
          <w:tcPr>
            <w:tcW w:w="402" w:type="dxa"/>
            <w:vAlign w:val="center"/>
          </w:tcPr>
          <w:p w:rsidR="00A9691D" w:rsidRDefault="00A9691D">
            <w:pPr>
              <w:pStyle w:val="af6"/>
              <w:numPr>
                <w:ilvl w:val="0"/>
                <w:numId w:val="38"/>
              </w:numPr>
              <w:ind w:left="0" w:firstLine="0"/>
              <w:rPr>
                <w:rFonts w:ascii="Times New Roman" w:hAnsi="Times New Roman" w:cs="Times New Roman"/>
                <w:sz w:val="18"/>
                <w:szCs w:val="18"/>
              </w:rPr>
            </w:pPr>
          </w:p>
        </w:tc>
      </w:tr>
      <w:tr w:rsidR="00A9691D">
        <w:trPr>
          <w:trHeight w:val="567"/>
        </w:trPr>
        <w:tc>
          <w:tcPr>
            <w:tcW w:w="440" w:type="dxa"/>
          </w:tcPr>
          <w:p w:rsidR="00A9691D" w:rsidRDefault="00A9691D">
            <w:pPr>
              <w:pStyle w:val="TableParagraph"/>
              <w:ind w:left="0"/>
              <w:rPr>
                <w:sz w:val="20"/>
                <w:szCs w:val="20"/>
              </w:rPr>
            </w:pPr>
          </w:p>
        </w:tc>
        <w:tc>
          <w:tcPr>
            <w:tcW w:w="492" w:type="dxa"/>
          </w:tcPr>
          <w:p w:rsidR="00A9691D" w:rsidRDefault="00A9691D">
            <w:pPr>
              <w:pStyle w:val="TableParagraph"/>
              <w:ind w:left="0"/>
              <w:rPr>
                <w:sz w:val="20"/>
                <w:szCs w:val="20"/>
              </w:rPr>
            </w:pPr>
          </w:p>
        </w:tc>
        <w:tc>
          <w:tcPr>
            <w:tcW w:w="549" w:type="dxa"/>
          </w:tcPr>
          <w:p w:rsidR="00A9691D" w:rsidRDefault="00A9691D">
            <w:pPr>
              <w:pStyle w:val="TableParagraph"/>
              <w:ind w:left="0"/>
              <w:rPr>
                <w:sz w:val="20"/>
                <w:szCs w:val="20"/>
              </w:rPr>
            </w:pPr>
          </w:p>
        </w:tc>
        <w:tc>
          <w:tcPr>
            <w:tcW w:w="652" w:type="dxa"/>
          </w:tcPr>
          <w:p w:rsidR="00A9691D" w:rsidRDefault="00A9691D">
            <w:pPr>
              <w:pStyle w:val="TableParagraph"/>
              <w:ind w:left="0"/>
              <w:rPr>
                <w:sz w:val="20"/>
                <w:szCs w:val="20"/>
              </w:rPr>
            </w:pPr>
          </w:p>
        </w:tc>
        <w:tc>
          <w:tcPr>
            <w:tcW w:w="420"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426"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403"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552"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585"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650" w:type="dxa"/>
          </w:tcPr>
          <w:p w:rsidR="00A9691D" w:rsidRDefault="00A9691D">
            <w:pPr>
              <w:pStyle w:val="TableParagraph"/>
              <w:ind w:left="0"/>
              <w:rPr>
                <w:sz w:val="20"/>
                <w:szCs w:val="20"/>
              </w:rPr>
            </w:pPr>
          </w:p>
        </w:tc>
        <w:tc>
          <w:tcPr>
            <w:tcW w:w="507" w:type="dxa"/>
          </w:tcPr>
          <w:p w:rsidR="00A9691D" w:rsidRDefault="00A9691D">
            <w:pPr>
              <w:pStyle w:val="TableParagraph"/>
              <w:ind w:left="0"/>
              <w:rPr>
                <w:sz w:val="20"/>
                <w:szCs w:val="20"/>
              </w:rPr>
            </w:pPr>
          </w:p>
        </w:tc>
        <w:tc>
          <w:tcPr>
            <w:tcW w:w="425" w:type="dxa"/>
          </w:tcPr>
          <w:p w:rsidR="00A9691D" w:rsidRDefault="00A9691D">
            <w:pPr>
              <w:pStyle w:val="TableParagraph"/>
              <w:ind w:left="0"/>
              <w:rPr>
                <w:sz w:val="20"/>
                <w:szCs w:val="20"/>
              </w:rPr>
            </w:pPr>
          </w:p>
        </w:tc>
        <w:tc>
          <w:tcPr>
            <w:tcW w:w="425" w:type="dxa"/>
          </w:tcPr>
          <w:p w:rsidR="00A9691D" w:rsidRDefault="00A9691D">
            <w:pPr>
              <w:pStyle w:val="TableParagraph"/>
              <w:ind w:left="0"/>
              <w:rPr>
                <w:sz w:val="20"/>
                <w:szCs w:val="20"/>
              </w:rPr>
            </w:pPr>
          </w:p>
        </w:tc>
        <w:tc>
          <w:tcPr>
            <w:tcW w:w="625" w:type="dxa"/>
          </w:tcPr>
          <w:p w:rsidR="00A9691D" w:rsidRDefault="00A9691D">
            <w:pPr>
              <w:pStyle w:val="TableParagraph"/>
              <w:ind w:left="0"/>
              <w:rPr>
                <w:sz w:val="20"/>
                <w:szCs w:val="20"/>
              </w:rPr>
            </w:pPr>
          </w:p>
        </w:tc>
        <w:tc>
          <w:tcPr>
            <w:tcW w:w="650" w:type="dxa"/>
          </w:tcPr>
          <w:p w:rsidR="00A9691D" w:rsidRDefault="00A9691D">
            <w:pPr>
              <w:pStyle w:val="TableParagraph"/>
              <w:ind w:left="0"/>
              <w:rPr>
                <w:sz w:val="20"/>
                <w:szCs w:val="20"/>
              </w:rPr>
            </w:pPr>
          </w:p>
        </w:tc>
        <w:tc>
          <w:tcPr>
            <w:tcW w:w="426" w:type="dxa"/>
          </w:tcPr>
          <w:p w:rsidR="00A9691D" w:rsidRDefault="00A9691D">
            <w:pPr>
              <w:pStyle w:val="TableParagraph"/>
              <w:ind w:left="0"/>
              <w:rPr>
                <w:sz w:val="20"/>
                <w:szCs w:val="20"/>
              </w:rPr>
            </w:pPr>
          </w:p>
        </w:tc>
        <w:tc>
          <w:tcPr>
            <w:tcW w:w="751"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403"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r>
      <w:tr w:rsidR="00A9691D">
        <w:trPr>
          <w:trHeight w:val="567"/>
        </w:trPr>
        <w:tc>
          <w:tcPr>
            <w:tcW w:w="440" w:type="dxa"/>
          </w:tcPr>
          <w:p w:rsidR="00A9691D" w:rsidRDefault="00A9691D">
            <w:pPr>
              <w:pStyle w:val="TableParagraph"/>
              <w:ind w:left="0"/>
              <w:rPr>
                <w:sz w:val="20"/>
                <w:szCs w:val="20"/>
              </w:rPr>
            </w:pPr>
          </w:p>
        </w:tc>
        <w:tc>
          <w:tcPr>
            <w:tcW w:w="492" w:type="dxa"/>
          </w:tcPr>
          <w:p w:rsidR="00A9691D" w:rsidRDefault="00A9691D">
            <w:pPr>
              <w:pStyle w:val="TableParagraph"/>
              <w:ind w:left="0"/>
              <w:rPr>
                <w:sz w:val="20"/>
                <w:szCs w:val="20"/>
              </w:rPr>
            </w:pPr>
          </w:p>
        </w:tc>
        <w:tc>
          <w:tcPr>
            <w:tcW w:w="549" w:type="dxa"/>
          </w:tcPr>
          <w:p w:rsidR="00A9691D" w:rsidRDefault="00A9691D">
            <w:pPr>
              <w:pStyle w:val="TableParagraph"/>
              <w:ind w:left="0"/>
              <w:rPr>
                <w:sz w:val="20"/>
                <w:szCs w:val="20"/>
              </w:rPr>
            </w:pPr>
          </w:p>
        </w:tc>
        <w:tc>
          <w:tcPr>
            <w:tcW w:w="652" w:type="dxa"/>
          </w:tcPr>
          <w:p w:rsidR="00A9691D" w:rsidRDefault="00A9691D">
            <w:pPr>
              <w:pStyle w:val="TableParagraph"/>
              <w:ind w:left="0"/>
              <w:rPr>
                <w:sz w:val="20"/>
                <w:szCs w:val="20"/>
              </w:rPr>
            </w:pPr>
          </w:p>
        </w:tc>
        <w:tc>
          <w:tcPr>
            <w:tcW w:w="420"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426"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403"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552"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585"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650" w:type="dxa"/>
          </w:tcPr>
          <w:p w:rsidR="00A9691D" w:rsidRDefault="00A9691D">
            <w:pPr>
              <w:pStyle w:val="TableParagraph"/>
              <w:ind w:left="0"/>
              <w:rPr>
                <w:sz w:val="20"/>
                <w:szCs w:val="20"/>
              </w:rPr>
            </w:pPr>
          </w:p>
        </w:tc>
        <w:tc>
          <w:tcPr>
            <w:tcW w:w="507" w:type="dxa"/>
          </w:tcPr>
          <w:p w:rsidR="00A9691D" w:rsidRDefault="00A9691D">
            <w:pPr>
              <w:pStyle w:val="TableParagraph"/>
              <w:ind w:left="0"/>
              <w:rPr>
                <w:sz w:val="20"/>
                <w:szCs w:val="20"/>
              </w:rPr>
            </w:pPr>
          </w:p>
        </w:tc>
        <w:tc>
          <w:tcPr>
            <w:tcW w:w="425" w:type="dxa"/>
          </w:tcPr>
          <w:p w:rsidR="00A9691D" w:rsidRDefault="00A9691D">
            <w:pPr>
              <w:pStyle w:val="TableParagraph"/>
              <w:ind w:left="0"/>
              <w:rPr>
                <w:sz w:val="20"/>
                <w:szCs w:val="20"/>
              </w:rPr>
            </w:pPr>
          </w:p>
        </w:tc>
        <w:tc>
          <w:tcPr>
            <w:tcW w:w="425" w:type="dxa"/>
          </w:tcPr>
          <w:p w:rsidR="00A9691D" w:rsidRDefault="00A9691D">
            <w:pPr>
              <w:pStyle w:val="TableParagraph"/>
              <w:ind w:left="0"/>
              <w:rPr>
                <w:sz w:val="20"/>
                <w:szCs w:val="20"/>
              </w:rPr>
            </w:pPr>
          </w:p>
        </w:tc>
        <w:tc>
          <w:tcPr>
            <w:tcW w:w="625" w:type="dxa"/>
          </w:tcPr>
          <w:p w:rsidR="00A9691D" w:rsidRDefault="00A9691D">
            <w:pPr>
              <w:pStyle w:val="TableParagraph"/>
              <w:ind w:left="0"/>
              <w:rPr>
                <w:sz w:val="20"/>
                <w:szCs w:val="20"/>
              </w:rPr>
            </w:pPr>
          </w:p>
        </w:tc>
        <w:tc>
          <w:tcPr>
            <w:tcW w:w="650" w:type="dxa"/>
          </w:tcPr>
          <w:p w:rsidR="00A9691D" w:rsidRDefault="00A9691D">
            <w:pPr>
              <w:pStyle w:val="TableParagraph"/>
              <w:ind w:left="0"/>
              <w:rPr>
                <w:sz w:val="20"/>
                <w:szCs w:val="20"/>
              </w:rPr>
            </w:pPr>
          </w:p>
        </w:tc>
        <w:tc>
          <w:tcPr>
            <w:tcW w:w="426" w:type="dxa"/>
          </w:tcPr>
          <w:p w:rsidR="00A9691D" w:rsidRDefault="00A9691D">
            <w:pPr>
              <w:pStyle w:val="TableParagraph"/>
              <w:ind w:left="0"/>
              <w:rPr>
                <w:sz w:val="20"/>
                <w:szCs w:val="20"/>
              </w:rPr>
            </w:pPr>
          </w:p>
        </w:tc>
        <w:tc>
          <w:tcPr>
            <w:tcW w:w="751"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403"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r>
      <w:tr w:rsidR="00A9691D">
        <w:trPr>
          <w:trHeight w:val="567"/>
        </w:trPr>
        <w:tc>
          <w:tcPr>
            <w:tcW w:w="440" w:type="dxa"/>
          </w:tcPr>
          <w:p w:rsidR="00A9691D" w:rsidRDefault="00A9691D">
            <w:pPr>
              <w:pStyle w:val="TableParagraph"/>
              <w:ind w:left="0"/>
              <w:rPr>
                <w:sz w:val="20"/>
                <w:szCs w:val="20"/>
              </w:rPr>
            </w:pPr>
          </w:p>
        </w:tc>
        <w:tc>
          <w:tcPr>
            <w:tcW w:w="492" w:type="dxa"/>
          </w:tcPr>
          <w:p w:rsidR="00A9691D" w:rsidRDefault="00A9691D">
            <w:pPr>
              <w:pStyle w:val="TableParagraph"/>
              <w:ind w:left="0"/>
              <w:rPr>
                <w:sz w:val="20"/>
                <w:szCs w:val="20"/>
              </w:rPr>
            </w:pPr>
          </w:p>
        </w:tc>
        <w:tc>
          <w:tcPr>
            <w:tcW w:w="549" w:type="dxa"/>
          </w:tcPr>
          <w:p w:rsidR="00A9691D" w:rsidRDefault="00A9691D">
            <w:pPr>
              <w:pStyle w:val="TableParagraph"/>
              <w:ind w:left="0"/>
              <w:rPr>
                <w:sz w:val="20"/>
                <w:szCs w:val="20"/>
              </w:rPr>
            </w:pPr>
          </w:p>
        </w:tc>
        <w:tc>
          <w:tcPr>
            <w:tcW w:w="652" w:type="dxa"/>
          </w:tcPr>
          <w:p w:rsidR="00A9691D" w:rsidRDefault="00A9691D">
            <w:pPr>
              <w:pStyle w:val="TableParagraph"/>
              <w:ind w:left="0"/>
              <w:rPr>
                <w:sz w:val="20"/>
                <w:szCs w:val="20"/>
              </w:rPr>
            </w:pPr>
          </w:p>
        </w:tc>
        <w:tc>
          <w:tcPr>
            <w:tcW w:w="420"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426"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403"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552"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585"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650" w:type="dxa"/>
          </w:tcPr>
          <w:p w:rsidR="00A9691D" w:rsidRDefault="00A9691D">
            <w:pPr>
              <w:pStyle w:val="TableParagraph"/>
              <w:ind w:left="0"/>
              <w:rPr>
                <w:sz w:val="20"/>
                <w:szCs w:val="20"/>
              </w:rPr>
            </w:pPr>
          </w:p>
        </w:tc>
        <w:tc>
          <w:tcPr>
            <w:tcW w:w="507" w:type="dxa"/>
          </w:tcPr>
          <w:p w:rsidR="00A9691D" w:rsidRDefault="00A9691D">
            <w:pPr>
              <w:pStyle w:val="TableParagraph"/>
              <w:ind w:left="0"/>
              <w:rPr>
                <w:sz w:val="20"/>
                <w:szCs w:val="20"/>
              </w:rPr>
            </w:pPr>
          </w:p>
        </w:tc>
        <w:tc>
          <w:tcPr>
            <w:tcW w:w="425" w:type="dxa"/>
          </w:tcPr>
          <w:p w:rsidR="00A9691D" w:rsidRDefault="00A9691D">
            <w:pPr>
              <w:pStyle w:val="TableParagraph"/>
              <w:ind w:left="0"/>
              <w:rPr>
                <w:sz w:val="20"/>
                <w:szCs w:val="20"/>
              </w:rPr>
            </w:pPr>
          </w:p>
        </w:tc>
        <w:tc>
          <w:tcPr>
            <w:tcW w:w="425" w:type="dxa"/>
          </w:tcPr>
          <w:p w:rsidR="00A9691D" w:rsidRDefault="00A9691D">
            <w:pPr>
              <w:pStyle w:val="TableParagraph"/>
              <w:ind w:left="0"/>
              <w:rPr>
                <w:sz w:val="20"/>
                <w:szCs w:val="20"/>
              </w:rPr>
            </w:pPr>
          </w:p>
        </w:tc>
        <w:tc>
          <w:tcPr>
            <w:tcW w:w="625" w:type="dxa"/>
          </w:tcPr>
          <w:p w:rsidR="00A9691D" w:rsidRDefault="00A9691D">
            <w:pPr>
              <w:pStyle w:val="TableParagraph"/>
              <w:ind w:left="0"/>
              <w:rPr>
                <w:sz w:val="20"/>
                <w:szCs w:val="20"/>
              </w:rPr>
            </w:pPr>
          </w:p>
        </w:tc>
        <w:tc>
          <w:tcPr>
            <w:tcW w:w="650" w:type="dxa"/>
          </w:tcPr>
          <w:p w:rsidR="00A9691D" w:rsidRDefault="00A9691D">
            <w:pPr>
              <w:pStyle w:val="TableParagraph"/>
              <w:ind w:left="0"/>
              <w:rPr>
                <w:sz w:val="20"/>
                <w:szCs w:val="20"/>
              </w:rPr>
            </w:pPr>
          </w:p>
        </w:tc>
        <w:tc>
          <w:tcPr>
            <w:tcW w:w="426" w:type="dxa"/>
          </w:tcPr>
          <w:p w:rsidR="00A9691D" w:rsidRDefault="00A9691D">
            <w:pPr>
              <w:pStyle w:val="TableParagraph"/>
              <w:ind w:left="0"/>
              <w:rPr>
                <w:sz w:val="20"/>
                <w:szCs w:val="20"/>
              </w:rPr>
            </w:pPr>
          </w:p>
        </w:tc>
        <w:tc>
          <w:tcPr>
            <w:tcW w:w="751"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403"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r>
      <w:tr w:rsidR="00A9691D">
        <w:trPr>
          <w:trHeight w:val="567"/>
        </w:trPr>
        <w:tc>
          <w:tcPr>
            <w:tcW w:w="440" w:type="dxa"/>
          </w:tcPr>
          <w:p w:rsidR="00A9691D" w:rsidRDefault="00A9691D">
            <w:pPr>
              <w:pStyle w:val="TableParagraph"/>
              <w:ind w:left="0"/>
              <w:rPr>
                <w:sz w:val="20"/>
                <w:szCs w:val="20"/>
              </w:rPr>
            </w:pPr>
          </w:p>
        </w:tc>
        <w:tc>
          <w:tcPr>
            <w:tcW w:w="492" w:type="dxa"/>
          </w:tcPr>
          <w:p w:rsidR="00A9691D" w:rsidRDefault="00A9691D">
            <w:pPr>
              <w:pStyle w:val="TableParagraph"/>
              <w:ind w:left="0"/>
              <w:rPr>
                <w:sz w:val="20"/>
                <w:szCs w:val="20"/>
              </w:rPr>
            </w:pPr>
          </w:p>
        </w:tc>
        <w:tc>
          <w:tcPr>
            <w:tcW w:w="549" w:type="dxa"/>
          </w:tcPr>
          <w:p w:rsidR="00A9691D" w:rsidRDefault="00A9691D">
            <w:pPr>
              <w:pStyle w:val="TableParagraph"/>
              <w:ind w:left="0"/>
              <w:rPr>
                <w:sz w:val="20"/>
                <w:szCs w:val="20"/>
              </w:rPr>
            </w:pPr>
          </w:p>
        </w:tc>
        <w:tc>
          <w:tcPr>
            <w:tcW w:w="652" w:type="dxa"/>
          </w:tcPr>
          <w:p w:rsidR="00A9691D" w:rsidRDefault="00A9691D">
            <w:pPr>
              <w:pStyle w:val="TableParagraph"/>
              <w:ind w:left="0"/>
              <w:rPr>
                <w:sz w:val="20"/>
                <w:szCs w:val="20"/>
              </w:rPr>
            </w:pPr>
          </w:p>
        </w:tc>
        <w:tc>
          <w:tcPr>
            <w:tcW w:w="420"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426"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403"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552"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585"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650" w:type="dxa"/>
          </w:tcPr>
          <w:p w:rsidR="00A9691D" w:rsidRDefault="00A9691D">
            <w:pPr>
              <w:pStyle w:val="TableParagraph"/>
              <w:ind w:left="0"/>
              <w:rPr>
                <w:sz w:val="20"/>
                <w:szCs w:val="20"/>
              </w:rPr>
            </w:pPr>
          </w:p>
        </w:tc>
        <w:tc>
          <w:tcPr>
            <w:tcW w:w="507" w:type="dxa"/>
          </w:tcPr>
          <w:p w:rsidR="00A9691D" w:rsidRDefault="00A9691D">
            <w:pPr>
              <w:pStyle w:val="TableParagraph"/>
              <w:ind w:left="0"/>
              <w:rPr>
                <w:sz w:val="20"/>
                <w:szCs w:val="20"/>
              </w:rPr>
            </w:pPr>
          </w:p>
        </w:tc>
        <w:tc>
          <w:tcPr>
            <w:tcW w:w="425" w:type="dxa"/>
          </w:tcPr>
          <w:p w:rsidR="00A9691D" w:rsidRDefault="00A9691D">
            <w:pPr>
              <w:pStyle w:val="TableParagraph"/>
              <w:ind w:left="0"/>
              <w:rPr>
                <w:sz w:val="20"/>
                <w:szCs w:val="20"/>
              </w:rPr>
            </w:pPr>
          </w:p>
        </w:tc>
        <w:tc>
          <w:tcPr>
            <w:tcW w:w="425" w:type="dxa"/>
          </w:tcPr>
          <w:p w:rsidR="00A9691D" w:rsidRDefault="00A9691D">
            <w:pPr>
              <w:pStyle w:val="TableParagraph"/>
              <w:ind w:left="0"/>
              <w:rPr>
                <w:sz w:val="20"/>
                <w:szCs w:val="20"/>
              </w:rPr>
            </w:pPr>
          </w:p>
        </w:tc>
        <w:tc>
          <w:tcPr>
            <w:tcW w:w="625" w:type="dxa"/>
          </w:tcPr>
          <w:p w:rsidR="00A9691D" w:rsidRDefault="00A9691D">
            <w:pPr>
              <w:pStyle w:val="TableParagraph"/>
              <w:ind w:left="0"/>
              <w:rPr>
                <w:sz w:val="20"/>
                <w:szCs w:val="20"/>
              </w:rPr>
            </w:pPr>
          </w:p>
        </w:tc>
        <w:tc>
          <w:tcPr>
            <w:tcW w:w="650" w:type="dxa"/>
          </w:tcPr>
          <w:p w:rsidR="00A9691D" w:rsidRDefault="00A9691D">
            <w:pPr>
              <w:pStyle w:val="TableParagraph"/>
              <w:ind w:left="0"/>
              <w:rPr>
                <w:sz w:val="20"/>
                <w:szCs w:val="20"/>
              </w:rPr>
            </w:pPr>
          </w:p>
        </w:tc>
        <w:tc>
          <w:tcPr>
            <w:tcW w:w="426" w:type="dxa"/>
          </w:tcPr>
          <w:p w:rsidR="00A9691D" w:rsidRDefault="00A9691D">
            <w:pPr>
              <w:pStyle w:val="TableParagraph"/>
              <w:ind w:left="0"/>
              <w:rPr>
                <w:sz w:val="20"/>
                <w:szCs w:val="20"/>
              </w:rPr>
            </w:pPr>
          </w:p>
        </w:tc>
        <w:tc>
          <w:tcPr>
            <w:tcW w:w="751"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403"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r>
      <w:tr w:rsidR="00A9691D">
        <w:trPr>
          <w:trHeight w:val="567"/>
        </w:trPr>
        <w:tc>
          <w:tcPr>
            <w:tcW w:w="440" w:type="dxa"/>
          </w:tcPr>
          <w:p w:rsidR="00A9691D" w:rsidRDefault="00A9691D">
            <w:pPr>
              <w:pStyle w:val="TableParagraph"/>
              <w:ind w:left="0"/>
              <w:rPr>
                <w:sz w:val="20"/>
                <w:szCs w:val="20"/>
              </w:rPr>
            </w:pPr>
          </w:p>
        </w:tc>
        <w:tc>
          <w:tcPr>
            <w:tcW w:w="492" w:type="dxa"/>
          </w:tcPr>
          <w:p w:rsidR="00A9691D" w:rsidRDefault="00A9691D">
            <w:pPr>
              <w:pStyle w:val="TableParagraph"/>
              <w:ind w:left="0"/>
              <w:rPr>
                <w:sz w:val="20"/>
                <w:szCs w:val="20"/>
              </w:rPr>
            </w:pPr>
          </w:p>
        </w:tc>
        <w:tc>
          <w:tcPr>
            <w:tcW w:w="549" w:type="dxa"/>
          </w:tcPr>
          <w:p w:rsidR="00A9691D" w:rsidRDefault="00A9691D">
            <w:pPr>
              <w:pStyle w:val="TableParagraph"/>
              <w:ind w:left="0"/>
              <w:rPr>
                <w:sz w:val="20"/>
                <w:szCs w:val="20"/>
              </w:rPr>
            </w:pPr>
          </w:p>
        </w:tc>
        <w:tc>
          <w:tcPr>
            <w:tcW w:w="652" w:type="dxa"/>
          </w:tcPr>
          <w:p w:rsidR="00A9691D" w:rsidRDefault="00A9691D">
            <w:pPr>
              <w:pStyle w:val="TableParagraph"/>
              <w:ind w:left="0"/>
              <w:rPr>
                <w:sz w:val="20"/>
                <w:szCs w:val="20"/>
              </w:rPr>
            </w:pPr>
          </w:p>
        </w:tc>
        <w:tc>
          <w:tcPr>
            <w:tcW w:w="420"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426"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403"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552"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585"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650" w:type="dxa"/>
          </w:tcPr>
          <w:p w:rsidR="00A9691D" w:rsidRDefault="00A9691D">
            <w:pPr>
              <w:pStyle w:val="TableParagraph"/>
              <w:ind w:left="0"/>
              <w:rPr>
                <w:sz w:val="20"/>
                <w:szCs w:val="20"/>
              </w:rPr>
            </w:pPr>
          </w:p>
        </w:tc>
        <w:tc>
          <w:tcPr>
            <w:tcW w:w="507" w:type="dxa"/>
          </w:tcPr>
          <w:p w:rsidR="00A9691D" w:rsidRDefault="00A9691D">
            <w:pPr>
              <w:pStyle w:val="TableParagraph"/>
              <w:ind w:left="0"/>
              <w:rPr>
                <w:sz w:val="20"/>
                <w:szCs w:val="20"/>
              </w:rPr>
            </w:pPr>
          </w:p>
        </w:tc>
        <w:tc>
          <w:tcPr>
            <w:tcW w:w="425" w:type="dxa"/>
          </w:tcPr>
          <w:p w:rsidR="00A9691D" w:rsidRDefault="00A9691D">
            <w:pPr>
              <w:pStyle w:val="TableParagraph"/>
              <w:ind w:left="0"/>
              <w:rPr>
                <w:sz w:val="20"/>
                <w:szCs w:val="20"/>
              </w:rPr>
            </w:pPr>
          </w:p>
        </w:tc>
        <w:tc>
          <w:tcPr>
            <w:tcW w:w="425" w:type="dxa"/>
          </w:tcPr>
          <w:p w:rsidR="00A9691D" w:rsidRDefault="00A9691D">
            <w:pPr>
              <w:pStyle w:val="TableParagraph"/>
              <w:ind w:left="0"/>
              <w:rPr>
                <w:sz w:val="20"/>
                <w:szCs w:val="20"/>
              </w:rPr>
            </w:pPr>
          </w:p>
        </w:tc>
        <w:tc>
          <w:tcPr>
            <w:tcW w:w="625" w:type="dxa"/>
          </w:tcPr>
          <w:p w:rsidR="00A9691D" w:rsidRDefault="00A9691D">
            <w:pPr>
              <w:pStyle w:val="TableParagraph"/>
              <w:ind w:left="0"/>
              <w:rPr>
                <w:sz w:val="20"/>
                <w:szCs w:val="20"/>
              </w:rPr>
            </w:pPr>
          </w:p>
        </w:tc>
        <w:tc>
          <w:tcPr>
            <w:tcW w:w="650" w:type="dxa"/>
          </w:tcPr>
          <w:p w:rsidR="00A9691D" w:rsidRDefault="00A9691D">
            <w:pPr>
              <w:pStyle w:val="TableParagraph"/>
              <w:ind w:left="0"/>
              <w:rPr>
                <w:sz w:val="20"/>
                <w:szCs w:val="20"/>
              </w:rPr>
            </w:pPr>
          </w:p>
        </w:tc>
        <w:tc>
          <w:tcPr>
            <w:tcW w:w="426" w:type="dxa"/>
          </w:tcPr>
          <w:p w:rsidR="00A9691D" w:rsidRDefault="00A9691D">
            <w:pPr>
              <w:pStyle w:val="TableParagraph"/>
              <w:ind w:left="0"/>
              <w:rPr>
                <w:sz w:val="20"/>
                <w:szCs w:val="20"/>
              </w:rPr>
            </w:pPr>
          </w:p>
        </w:tc>
        <w:tc>
          <w:tcPr>
            <w:tcW w:w="751"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403"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r>
      <w:tr w:rsidR="00A9691D">
        <w:trPr>
          <w:trHeight w:val="567"/>
        </w:trPr>
        <w:tc>
          <w:tcPr>
            <w:tcW w:w="440" w:type="dxa"/>
          </w:tcPr>
          <w:p w:rsidR="00A9691D" w:rsidRDefault="00A9691D">
            <w:pPr>
              <w:pStyle w:val="TableParagraph"/>
              <w:ind w:left="0"/>
              <w:rPr>
                <w:sz w:val="20"/>
                <w:szCs w:val="20"/>
              </w:rPr>
            </w:pPr>
          </w:p>
        </w:tc>
        <w:tc>
          <w:tcPr>
            <w:tcW w:w="492" w:type="dxa"/>
          </w:tcPr>
          <w:p w:rsidR="00A9691D" w:rsidRDefault="00A9691D">
            <w:pPr>
              <w:pStyle w:val="TableParagraph"/>
              <w:ind w:left="0"/>
              <w:rPr>
                <w:sz w:val="20"/>
                <w:szCs w:val="20"/>
              </w:rPr>
            </w:pPr>
          </w:p>
        </w:tc>
        <w:tc>
          <w:tcPr>
            <w:tcW w:w="549" w:type="dxa"/>
          </w:tcPr>
          <w:p w:rsidR="00A9691D" w:rsidRDefault="00A9691D">
            <w:pPr>
              <w:pStyle w:val="TableParagraph"/>
              <w:ind w:left="0"/>
              <w:rPr>
                <w:sz w:val="20"/>
                <w:szCs w:val="20"/>
              </w:rPr>
            </w:pPr>
          </w:p>
        </w:tc>
        <w:tc>
          <w:tcPr>
            <w:tcW w:w="652" w:type="dxa"/>
          </w:tcPr>
          <w:p w:rsidR="00A9691D" w:rsidRDefault="00A9691D">
            <w:pPr>
              <w:pStyle w:val="TableParagraph"/>
              <w:ind w:left="0"/>
              <w:rPr>
                <w:sz w:val="20"/>
                <w:szCs w:val="20"/>
              </w:rPr>
            </w:pPr>
          </w:p>
        </w:tc>
        <w:tc>
          <w:tcPr>
            <w:tcW w:w="420"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567" w:type="dxa"/>
          </w:tcPr>
          <w:p w:rsidR="00A9691D" w:rsidRDefault="00A9691D">
            <w:pPr>
              <w:pStyle w:val="TableParagraph"/>
              <w:ind w:left="0"/>
              <w:rPr>
                <w:sz w:val="20"/>
                <w:szCs w:val="20"/>
              </w:rPr>
            </w:pPr>
          </w:p>
        </w:tc>
        <w:tc>
          <w:tcPr>
            <w:tcW w:w="426"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403"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552" w:type="dxa"/>
          </w:tcPr>
          <w:p w:rsidR="00A9691D" w:rsidRDefault="00A9691D">
            <w:pPr>
              <w:pStyle w:val="TableParagraph"/>
              <w:ind w:left="0"/>
              <w:rPr>
                <w:sz w:val="20"/>
                <w:szCs w:val="20"/>
              </w:rPr>
            </w:pPr>
          </w:p>
          <w:p w:rsidR="00A9691D" w:rsidRDefault="00A9691D"/>
        </w:tc>
        <w:tc>
          <w:tcPr>
            <w:tcW w:w="567" w:type="dxa"/>
          </w:tcPr>
          <w:p w:rsidR="00A9691D" w:rsidRDefault="00A9691D">
            <w:pPr>
              <w:pStyle w:val="TableParagraph"/>
              <w:ind w:left="0"/>
              <w:rPr>
                <w:sz w:val="20"/>
                <w:szCs w:val="20"/>
              </w:rPr>
            </w:pPr>
          </w:p>
        </w:tc>
        <w:tc>
          <w:tcPr>
            <w:tcW w:w="585"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650" w:type="dxa"/>
          </w:tcPr>
          <w:p w:rsidR="00A9691D" w:rsidRDefault="00A9691D">
            <w:pPr>
              <w:pStyle w:val="TableParagraph"/>
              <w:ind w:left="0"/>
              <w:rPr>
                <w:sz w:val="20"/>
                <w:szCs w:val="20"/>
              </w:rPr>
            </w:pPr>
          </w:p>
        </w:tc>
        <w:tc>
          <w:tcPr>
            <w:tcW w:w="507" w:type="dxa"/>
          </w:tcPr>
          <w:p w:rsidR="00A9691D" w:rsidRDefault="00A9691D">
            <w:pPr>
              <w:pStyle w:val="TableParagraph"/>
              <w:ind w:left="0"/>
              <w:rPr>
                <w:sz w:val="20"/>
                <w:szCs w:val="20"/>
              </w:rPr>
            </w:pPr>
          </w:p>
        </w:tc>
        <w:tc>
          <w:tcPr>
            <w:tcW w:w="425" w:type="dxa"/>
          </w:tcPr>
          <w:p w:rsidR="00A9691D" w:rsidRDefault="00A9691D">
            <w:pPr>
              <w:pStyle w:val="TableParagraph"/>
              <w:ind w:left="0"/>
              <w:rPr>
                <w:sz w:val="20"/>
                <w:szCs w:val="20"/>
              </w:rPr>
            </w:pPr>
          </w:p>
        </w:tc>
        <w:tc>
          <w:tcPr>
            <w:tcW w:w="425" w:type="dxa"/>
          </w:tcPr>
          <w:p w:rsidR="00A9691D" w:rsidRDefault="00A9691D">
            <w:pPr>
              <w:pStyle w:val="TableParagraph"/>
              <w:ind w:left="0"/>
              <w:rPr>
                <w:sz w:val="20"/>
                <w:szCs w:val="20"/>
              </w:rPr>
            </w:pPr>
          </w:p>
        </w:tc>
        <w:tc>
          <w:tcPr>
            <w:tcW w:w="625" w:type="dxa"/>
          </w:tcPr>
          <w:p w:rsidR="00A9691D" w:rsidRDefault="00A9691D">
            <w:pPr>
              <w:pStyle w:val="TableParagraph"/>
              <w:ind w:left="0"/>
              <w:rPr>
                <w:sz w:val="20"/>
                <w:szCs w:val="20"/>
              </w:rPr>
            </w:pPr>
          </w:p>
        </w:tc>
        <w:tc>
          <w:tcPr>
            <w:tcW w:w="650" w:type="dxa"/>
          </w:tcPr>
          <w:p w:rsidR="00A9691D" w:rsidRDefault="00A9691D">
            <w:pPr>
              <w:pStyle w:val="TableParagraph"/>
              <w:ind w:left="0"/>
              <w:rPr>
                <w:sz w:val="20"/>
                <w:szCs w:val="20"/>
              </w:rPr>
            </w:pPr>
          </w:p>
        </w:tc>
        <w:tc>
          <w:tcPr>
            <w:tcW w:w="426" w:type="dxa"/>
          </w:tcPr>
          <w:p w:rsidR="00A9691D" w:rsidRDefault="00A9691D">
            <w:pPr>
              <w:pStyle w:val="TableParagraph"/>
              <w:ind w:left="0"/>
              <w:rPr>
                <w:sz w:val="20"/>
                <w:szCs w:val="20"/>
              </w:rPr>
            </w:pPr>
          </w:p>
        </w:tc>
        <w:tc>
          <w:tcPr>
            <w:tcW w:w="751"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403"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c>
          <w:tcPr>
            <w:tcW w:w="526" w:type="dxa"/>
          </w:tcPr>
          <w:p w:rsidR="00A9691D" w:rsidRDefault="00A9691D">
            <w:pPr>
              <w:pStyle w:val="TableParagraph"/>
              <w:ind w:left="0"/>
              <w:rPr>
                <w:sz w:val="20"/>
                <w:szCs w:val="20"/>
              </w:rPr>
            </w:pPr>
          </w:p>
        </w:tc>
        <w:tc>
          <w:tcPr>
            <w:tcW w:w="402" w:type="dxa"/>
          </w:tcPr>
          <w:p w:rsidR="00A9691D" w:rsidRDefault="00A9691D">
            <w:pPr>
              <w:pStyle w:val="TableParagraph"/>
              <w:ind w:left="0"/>
              <w:rPr>
                <w:sz w:val="20"/>
                <w:szCs w:val="20"/>
              </w:rPr>
            </w:pPr>
          </w:p>
        </w:tc>
      </w:tr>
    </w:tbl>
    <w:p w:rsidR="00A9691D" w:rsidRDefault="00A9691D">
      <w:pPr>
        <w:pStyle w:val="TableParagraph"/>
        <w:rPr>
          <w:sz w:val="20"/>
          <w:szCs w:val="20"/>
        </w:rPr>
        <w:sectPr w:rsidR="00A9691D">
          <w:pgSz w:w="16838" w:h="11906" w:orient="landscape"/>
          <w:pgMar w:top="1134" w:right="851" w:bottom="851" w:left="851" w:header="709" w:footer="289" w:gutter="0"/>
          <w:cols w:space="708"/>
          <w:docGrid w:linePitch="360"/>
        </w:sectPr>
      </w:pPr>
    </w:p>
    <w:p w:rsidR="00A9691D" w:rsidRDefault="008A0229">
      <w:pPr>
        <w:pStyle w:val="2"/>
        <w:jc w:val="right"/>
        <w:rPr>
          <w:rFonts w:ascii="Times New Roman" w:hAnsi="Times New Roman" w:cs="Times New Roman"/>
          <w:b/>
          <w:color w:val="000000" w:themeColor="text1"/>
          <w:sz w:val="28"/>
          <w:szCs w:val="28"/>
        </w:rPr>
      </w:pPr>
      <w:bookmarkStart w:id="48" w:name="_Toc235459222"/>
      <w:r>
        <w:rPr>
          <w:rFonts w:ascii="Times New Roman" w:hAnsi="Times New Roman" w:cs="Times New Roman"/>
          <w:b/>
          <w:color w:val="000000" w:themeColor="text1"/>
          <w:sz w:val="28"/>
          <w:szCs w:val="28"/>
        </w:rPr>
        <w:lastRenderedPageBreak/>
        <w:t xml:space="preserve">Приложение </w:t>
      </w:r>
      <w:r>
        <w:rPr>
          <w:rFonts w:ascii="Times New Roman" w:hAnsi="Times New Roman" w:cs="Times New Roman"/>
          <w:b/>
          <w:color w:val="000000" w:themeColor="text1"/>
          <w:spacing w:val="-3"/>
          <w:sz w:val="28"/>
          <w:szCs w:val="28"/>
        </w:rPr>
        <w:t>№ 8</w:t>
      </w:r>
      <w:r>
        <w:rPr>
          <w:rFonts w:ascii="Times New Roman" w:hAnsi="Times New Roman" w:cs="Times New Roman"/>
          <w:b/>
          <w:color w:val="000000" w:themeColor="text1"/>
          <w:spacing w:val="-5"/>
          <w:sz w:val="28"/>
          <w:szCs w:val="28"/>
        </w:rPr>
        <w:t>.1</w:t>
      </w:r>
      <w:bookmarkEnd w:id="48"/>
    </w:p>
    <w:p w:rsidR="00A9691D" w:rsidRDefault="008A0229">
      <w:pPr>
        <w:pStyle w:val="a9"/>
        <w:spacing w:line="276" w:lineRule="auto"/>
        <w:ind w:firstLine="284"/>
        <w:jc w:val="center"/>
        <w:rPr>
          <w:rFonts w:ascii="Times New Roman" w:hAnsi="Times New Roman"/>
          <w:i w:val="0"/>
          <w:sz w:val="28"/>
          <w:szCs w:val="28"/>
        </w:rPr>
      </w:pPr>
      <w:r>
        <w:rPr>
          <w:rFonts w:ascii="Times New Roman" w:hAnsi="Times New Roman"/>
          <w:i w:val="0"/>
          <w:sz w:val="28"/>
          <w:szCs w:val="28"/>
        </w:rPr>
        <w:t xml:space="preserve">Книга суммарного </w:t>
      </w:r>
      <w:proofErr w:type="spellStart"/>
      <w:r>
        <w:rPr>
          <w:rFonts w:ascii="Times New Roman" w:hAnsi="Times New Roman"/>
          <w:i w:val="0"/>
          <w:sz w:val="28"/>
          <w:szCs w:val="28"/>
        </w:rPr>
        <w:t>учета</w:t>
      </w:r>
      <w:proofErr w:type="spellEnd"/>
      <w:r>
        <w:rPr>
          <w:rFonts w:ascii="Times New Roman" w:hAnsi="Times New Roman"/>
          <w:i w:val="0"/>
          <w:sz w:val="28"/>
          <w:szCs w:val="28"/>
        </w:rPr>
        <w:t xml:space="preserve"> документов на физических носителях</w:t>
      </w:r>
    </w:p>
    <w:p w:rsidR="00A9691D" w:rsidRDefault="008A0229">
      <w:pPr>
        <w:pStyle w:val="a9"/>
        <w:spacing w:line="276" w:lineRule="auto"/>
        <w:ind w:firstLine="284"/>
        <w:jc w:val="center"/>
        <w:rPr>
          <w:rFonts w:ascii="Times New Roman" w:hAnsi="Times New Roman"/>
          <w:i w:val="0"/>
          <w:sz w:val="28"/>
          <w:szCs w:val="28"/>
        </w:rPr>
      </w:pPr>
      <w:r>
        <w:rPr>
          <w:rFonts w:ascii="Times New Roman" w:hAnsi="Times New Roman"/>
          <w:i w:val="0"/>
          <w:sz w:val="28"/>
          <w:szCs w:val="28"/>
        </w:rPr>
        <w:t>Часть 2. Выбытие документов из библиотечного фонда</w:t>
      </w:r>
    </w:p>
    <w:p w:rsidR="00A9691D" w:rsidRDefault="00A9691D">
      <w:pPr>
        <w:pStyle w:val="a9"/>
        <w:spacing w:line="276" w:lineRule="auto"/>
        <w:jc w:val="center"/>
        <w:rPr>
          <w:rFonts w:ascii="Arial"/>
          <w:b w:val="0"/>
          <w:sz w:val="20"/>
        </w:rPr>
      </w:pPr>
    </w:p>
    <w:tbl>
      <w:tblPr>
        <w:tblStyle w:val="aff3"/>
        <w:tblW w:w="15196" w:type="dxa"/>
        <w:tblInd w:w="107" w:type="dxa"/>
        <w:tblLayout w:type="fixed"/>
        <w:tblLook w:val="04A0" w:firstRow="1" w:lastRow="0" w:firstColumn="1" w:lastColumn="0" w:noHBand="0" w:noVBand="1"/>
      </w:tblPr>
      <w:tblGrid>
        <w:gridCol w:w="535"/>
        <w:gridCol w:w="395"/>
        <w:gridCol w:w="482"/>
        <w:gridCol w:w="423"/>
        <w:gridCol w:w="562"/>
        <w:gridCol w:w="562"/>
        <w:gridCol w:w="422"/>
        <w:gridCol w:w="423"/>
        <w:gridCol w:w="422"/>
        <w:gridCol w:w="422"/>
        <w:gridCol w:w="422"/>
        <w:gridCol w:w="423"/>
        <w:gridCol w:w="422"/>
        <w:gridCol w:w="422"/>
        <w:gridCol w:w="562"/>
        <w:gridCol w:w="422"/>
        <w:gridCol w:w="562"/>
        <w:gridCol w:w="423"/>
        <w:gridCol w:w="422"/>
        <w:gridCol w:w="568"/>
        <w:gridCol w:w="416"/>
        <w:gridCol w:w="652"/>
        <w:gridCol w:w="408"/>
        <w:gridCol w:w="406"/>
        <w:gridCol w:w="407"/>
        <w:gridCol w:w="407"/>
        <w:gridCol w:w="407"/>
        <w:gridCol w:w="534"/>
        <w:gridCol w:w="661"/>
        <w:gridCol w:w="534"/>
        <w:gridCol w:w="534"/>
        <w:gridCol w:w="534"/>
      </w:tblGrid>
      <w:tr w:rsidR="00A9691D">
        <w:tc>
          <w:tcPr>
            <w:tcW w:w="538" w:type="dxa"/>
            <w:vMerge w:val="restart"/>
            <w:textDirection w:val="btLr"/>
            <w:vAlign w:val="center"/>
          </w:tcPr>
          <w:p w:rsidR="00A9691D" w:rsidRDefault="008A0229">
            <w:pPr>
              <w:pStyle w:val="TableParagraph"/>
              <w:ind w:left="113" w:right="113"/>
              <w:rPr>
                <w:sz w:val="18"/>
                <w:szCs w:val="18"/>
              </w:rPr>
            </w:pPr>
            <w:r>
              <w:rPr>
                <w:sz w:val="18"/>
                <w:szCs w:val="18"/>
              </w:rPr>
              <w:t xml:space="preserve">№ </w:t>
            </w:r>
            <w:proofErr w:type="gramStart"/>
            <w:r>
              <w:rPr>
                <w:sz w:val="18"/>
                <w:szCs w:val="18"/>
              </w:rPr>
              <w:t>п</w:t>
            </w:r>
            <w:proofErr w:type="gramEnd"/>
            <w:r>
              <w:rPr>
                <w:sz w:val="18"/>
                <w:szCs w:val="18"/>
              </w:rPr>
              <w:t>/п</w:t>
            </w:r>
          </w:p>
        </w:tc>
        <w:tc>
          <w:tcPr>
            <w:tcW w:w="396" w:type="dxa"/>
            <w:vMerge w:val="restart"/>
            <w:textDirection w:val="btLr"/>
            <w:vAlign w:val="center"/>
          </w:tcPr>
          <w:p w:rsidR="00A9691D" w:rsidRDefault="008A0229">
            <w:pPr>
              <w:pStyle w:val="TableParagraph"/>
              <w:ind w:left="113" w:right="113"/>
              <w:rPr>
                <w:sz w:val="18"/>
                <w:szCs w:val="18"/>
              </w:rPr>
            </w:pPr>
            <w:r>
              <w:rPr>
                <w:sz w:val="18"/>
                <w:szCs w:val="18"/>
              </w:rPr>
              <w:t>Дата записи</w:t>
            </w:r>
          </w:p>
        </w:tc>
        <w:tc>
          <w:tcPr>
            <w:tcW w:w="485" w:type="dxa"/>
            <w:vMerge w:val="restart"/>
            <w:textDirection w:val="btLr"/>
            <w:vAlign w:val="center"/>
          </w:tcPr>
          <w:p w:rsidR="00A9691D" w:rsidRDefault="008A0229">
            <w:pPr>
              <w:pStyle w:val="TableParagraph"/>
              <w:ind w:left="113" w:right="113"/>
              <w:rPr>
                <w:sz w:val="18"/>
                <w:szCs w:val="18"/>
              </w:rPr>
            </w:pPr>
            <w:r>
              <w:rPr>
                <w:sz w:val="18"/>
                <w:szCs w:val="18"/>
              </w:rPr>
              <w:t>Дата утверждения акта</w:t>
            </w:r>
          </w:p>
        </w:tc>
        <w:tc>
          <w:tcPr>
            <w:tcW w:w="13352" w:type="dxa"/>
            <w:gridSpan w:val="28"/>
          </w:tcPr>
          <w:p w:rsidR="00A9691D" w:rsidRDefault="008A0229">
            <w:pPr>
              <w:pStyle w:val="TableParagraph"/>
              <w:ind w:left="0"/>
              <w:jc w:val="center"/>
              <w:rPr>
                <w:sz w:val="18"/>
                <w:szCs w:val="18"/>
              </w:rPr>
            </w:pPr>
            <w:r>
              <w:rPr>
                <w:sz w:val="18"/>
                <w:szCs w:val="18"/>
              </w:rPr>
              <w:t>ВЫБЫЛО</w:t>
            </w:r>
          </w:p>
        </w:tc>
        <w:tc>
          <w:tcPr>
            <w:tcW w:w="538" w:type="dxa"/>
            <w:vMerge w:val="restart"/>
            <w:textDirection w:val="btLr"/>
            <w:vAlign w:val="center"/>
          </w:tcPr>
          <w:p w:rsidR="00A9691D" w:rsidRDefault="008A0229">
            <w:pPr>
              <w:pStyle w:val="TableParagraph"/>
              <w:ind w:left="113" w:right="113"/>
              <w:rPr>
                <w:sz w:val="18"/>
                <w:szCs w:val="18"/>
              </w:rPr>
            </w:pPr>
            <w:r>
              <w:rPr>
                <w:sz w:val="18"/>
                <w:szCs w:val="18"/>
              </w:rPr>
              <w:t>Примечания</w:t>
            </w:r>
          </w:p>
        </w:tc>
      </w:tr>
      <w:tr w:rsidR="00A9691D">
        <w:trPr>
          <w:trHeight w:val="207"/>
        </w:trPr>
        <w:tc>
          <w:tcPr>
            <w:tcW w:w="538" w:type="dxa"/>
            <w:vMerge/>
            <w:vAlign w:val="center"/>
          </w:tcPr>
          <w:p w:rsidR="00A9691D" w:rsidRDefault="00A9691D">
            <w:pPr>
              <w:pStyle w:val="TableParagraph"/>
              <w:ind w:left="0"/>
              <w:jc w:val="center"/>
              <w:rPr>
                <w:sz w:val="18"/>
                <w:szCs w:val="18"/>
              </w:rPr>
            </w:pPr>
          </w:p>
        </w:tc>
        <w:tc>
          <w:tcPr>
            <w:tcW w:w="396" w:type="dxa"/>
            <w:vMerge/>
            <w:textDirection w:val="btLr"/>
            <w:vAlign w:val="center"/>
          </w:tcPr>
          <w:p w:rsidR="00A9691D" w:rsidRDefault="00A9691D">
            <w:pPr>
              <w:pStyle w:val="TableParagraph"/>
              <w:ind w:left="113" w:right="113"/>
              <w:rPr>
                <w:sz w:val="18"/>
                <w:szCs w:val="18"/>
              </w:rPr>
            </w:pPr>
          </w:p>
        </w:tc>
        <w:tc>
          <w:tcPr>
            <w:tcW w:w="485" w:type="dxa"/>
            <w:vMerge/>
            <w:textDirection w:val="btLr"/>
            <w:vAlign w:val="center"/>
          </w:tcPr>
          <w:p w:rsidR="00A9691D" w:rsidRDefault="00A9691D">
            <w:pPr>
              <w:pStyle w:val="TableParagraph"/>
              <w:ind w:left="113" w:right="113"/>
              <w:rPr>
                <w:sz w:val="18"/>
                <w:szCs w:val="18"/>
              </w:rPr>
            </w:pPr>
          </w:p>
        </w:tc>
        <w:tc>
          <w:tcPr>
            <w:tcW w:w="425" w:type="dxa"/>
            <w:vMerge w:val="restart"/>
            <w:textDirection w:val="btLr"/>
            <w:vAlign w:val="center"/>
          </w:tcPr>
          <w:p w:rsidR="00A9691D" w:rsidRDefault="008A0229">
            <w:pPr>
              <w:pStyle w:val="TableParagraph"/>
              <w:ind w:left="113" w:right="113"/>
              <w:rPr>
                <w:sz w:val="18"/>
                <w:szCs w:val="18"/>
              </w:rPr>
            </w:pPr>
            <w:r>
              <w:rPr>
                <w:sz w:val="18"/>
                <w:szCs w:val="18"/>
              </w:rPr>
              <w:t>всего</w:t>
            </w:r>
          </w:p>
        </w:tc>
        <w:tc>
          <w:tcPr>
            <w:tcW w:w="1134" w:type="dxa"/>
            <w:gridSpan w:val="2"/>
          </w:tcPr>
          <w:p w:rsidR="00A9691D" w:rsidRDefault="008A0229">
            <w:pPr>
              <w:pStyle w:val="TableParagraph"/>
              <w:ind w:left="0"/>
              <w:jc w:val="center"/>
              <w:rPr>
                <w:sz w:val="18"/>
                <w:szCs w:val="18"/>
              </w:rPr>
            </w:pPr>
            <w:r>
              <w:rPr>
                <w:sz w:val="18"/>
                <w:szCs w:val="18"/>
              </w:rPr>
              <w:t>в том числе</w:t>
            </w:r>
          </w:p>
        </w:tc>
        <w:tc>
          <w:tcPr>
            <w:tcW w:w="425" w:type="dxa"/>
            <w:vMerge w:val="restart"/>
            <w:textDirection w:val="btLr"/>
            <w:vAlign w:val="center"/>
          </w:tcPr>
          <w:p w:rsidR="00A9691D" w:rsidRDefault="008A0229">
            <w:pPr>
              <w:pStyle w:val="TableParagraph"/>
              <w:ind w:left="113" w:right="113"/>
              <w:rPr>
                <w:sz w:val="18"/>
                <w:szCs w:val="18"/>
              </w:rPr>
            </w:pPr>
            <w:r>
              <w:rPr>
                <w:sz w:val="18"/>
                <w:szCs w:val="18"/>
              </w:rPr>
              <w:t>на сумму, руб.</w:t>
            </w:r>
          </w:p>
        </w:tc>
        <w:tc>
          <w:tcPr>
            <w:tcW w:w="2977" w:type="dxa"/>
            <w:gridSpan w:val="7"/>
            <w:vAlign w:val="bottom"/>
          </w:tcPr>
          <w:p w:rsidR="00A9691D" w:rsidRDefault="008A0229">
            <w:pPr>
              <w:pStyle w:val="TableParagraph"/>
              <w:ind w:left="0"/>
              <w:jc w:val="center"/>
              <w:rPr>
                <w:sz w:val="18"/>
                <w:szCs w:val="18"/>
              </w:rPr>
            </w:pPr>
            <w:r>
              <w:rPr>
                <w:sz w:val="18"/>
                <w:szCs w:val="18"/>
              </w:rPr>
              <w:t>в том числе</w:t>
            </w:r>
          </w:p>
        </w:tc>
        <w:tc>
          <w:tcPr>
            <w:tcW w:w="8391" w:type="dxa"/>
            <w:gridSpan w:val="17"/>
            <w:vAlign w:val="center"/>
          </w:tcPr>
          <w:p w:rsidR="00A9691D" w:rsidRDefault="008A0229">
            <w:pPr>
              <w:pStyle w:val="TableParagraph"/>
              <w:ind w:left="0"/>
              <w:jc w:val="center"/>
              <w:rPr>
                <w:sz w:val="18"/>
                <w:szCs w:val="18"/>
              </w:rPr>
            </w:pPr>
            <w:r>
              <w:rPr>
                <w:sz w:val="18"/>
                <w:szCs w:val="18"/>
              </w:rPr>
              <w:t>Распределение изданий</w:t>
            </w:r>
          </w:p>
        </w:tc>
        <w:tc>
          <w:tcPr>
            <w:tcW w:w="538" w:type="dxa"/>
            <w:vMerge/>
            <w:vAlign w:val="center"/>
          </w:tcPr>
          <w:p w:rsidR="00A9691D" w:rsidRDefault="00A9691D">
            <w:pPr>
              <w:pStyle w:val="TableParagraph"/>
              <w:ind w:left="113" w:right="113"/>
              <w:rPr>
                <w:sz w:val="18"/>
                <w:szCs w:val="18"/>
              </w:rPr>
            </w:pPr>
          </w:p>
        </w:tc>
      </w:tr>
      <w:tr w:rsidR="00A9691D">
        <w:tc>
          <w:tcPr>
            <w:tcW w:w="538" w:type="dxa"/>
            <w:vMerge/>
          </w:tcPr>
          <w:p w:rsidR="00A9691D" w:rsidRDefault="00A9691D">
            <w:pPr>
              <w:pStyle w:val="TableParagraph"/>
              <w:ind w:left="0"/>
              <w:rPr>
                <w:sz w:val="18"/>
                <w:szCs w:val="18"/>
              </w:rPr>
            </w:pPr>
          </w:p>
        </w:tc>
        <w:tc>
          <w:tcPr>
            <w:tcW w:w="396" w:type="dxa"/>
            <w:vMerge/>
            <w:vAlign w:val="center"/>
          </w:tcPr>
          <w:p w:rsidR="00A9691D" w:rsidRDefault="00A9691D">
            <w:pPr>
              <w:pStyle w:val="TableParagraph"/>
              <w:ind w:left="0"/>
              <w:rPr>
                <w:sz w:val="18"/>
                <w:szCs w:val="18"/>
              </w:rPr>
            </w:pPr>
          </w:p>
        </w:tc>
        <w:tc>
          <w:tcPr>
            <w:tcW w:w="485" w:type="dxa"/>
            <w:vMerge/>
            <w:vAlign w:val="center"/>
          </w:tcPr>
          <w:p w:rsidR="00A9691D" w:rsidRDefault="00A9691D">
            <w:pPr>
              <w:pStyle w:val="TableParagraph"/>
              <w:ind w:left="0"/>
              <w:rPr>
                <w:sz w:val="18"/>
                <w:szCs w:val="18"/>
              </w:rPr>
            </w:pPr>
          </w:p>
        </w:tc>
        <w:tc>
          <w:tcPr>
            <w:tcW w:w="425" w:type="dxa"/>
            <w:vMerge/>
            <w:textDirection w:val="btLr"/>
            <w:vAlign w:val="center"/>
          </w:tcPr>
          <w:p w:rsidR="00A9691D" w:rsidRDefault="00A9691D">
            <w:pPr>
              <w:pStyle w:val="TableParagraph"/>
              <w:ind w:left="113" w:right="113"/>
              <w:rPr>
                <w:sz w:val="18"/>
                <w:szCs w:val="18"/>
              </w:rPr>
            </w:pPr>
          </w:p>
        </w:tc>
        <w:tc>
          <w:tcPr>
            <w:tcW w:w="1134" w:type="dxa"/>
            <w:gridSpan w:val="2"/>
          </w:tcPr>
          <w:p w:rsidR="00A9691D" w:rsidRDefault="008A0229">
            <w:pPr>
              <w:pStyle w:val="TableParagraph"/>
              <w:ind w:left="0"/>
              <w:jc w:val="center"/>
              <w:rPr>
                <w:sz w:val="18"/>
                <w:szCs w:val="18"/>
              </w:rPr>
            </w:pPr>
            <w:r>
              <w:rPr>
                <w:sz w:val="18"/>
                <w:szCs w:val="18"/>
              </w:rPr>
              <w:t>по возрастам</w:t>
            </w:r>
          </w:p>
        </w:tc>
        <w:tc>
          <w:tcPr>
            <w:tcW w:w="425" w:type="dxa"/>
            <w:vMerge/>
            <w:textDirection w:val="btLr"/>
            <w:vAlign w:val="center"/>
          </w:tcPr>
          <w:p w:rsidR="00A9691D" w:rsidRDefault="00A9691D">
            <w:pPr>
              <w:pStyle w:val="TableParagraph"/>
              <w:ind w:left="113" w:right="113"/>
              <w:rPr>
                <w:sz w:val="18"/>
                <w:szCs w:val="18"/>
              </w:rPr>
            </w:pPr>
          </w:p>
        </w:tc>
        <w:tc>
          <w:tcPr>
            <w:tcW w:w="1701" w:type="dxa"/>
            <w:gridSpan w:val="4"/>
            <w:vAlign w:val="center"/>
          </w:tcPr>
          <w:p w:rsidR="00A9691D" w:rsidRDefault="008A0229">
            <w:pPr>
              <w:pStyle w:val="TableParagraph"/>
              <w:ind w:left="0"/>
              <w:jc w:val="center"/>
              <w:rPr>
                <w:sz w:val="18"/>
                <w:szCs w:val="18"/>
              </w:rPr>
            </w:pPr>
            <w:r>
              <w:rPr>
                <w:sz w:val="18"/>
                <w:szCs w:val="18"/>
              </w:rPr>
              <w:t>печатные издания</w:t>
            </w:r>
          </w:p>
        </w:tc>
        <w:tc>
          <w:tcPr>
            <w:tcW w:w="1276" w:type="dxa"/>
            <w:gridSpan w:val="3"/>
            <w:vAlign w:val="center"/>
          </w:tcPr>
          <w:p w:rsidR="00A9691D" w:rsidRDefault="008A0229">
            <w:pPr>
              <w:pStyle w:val="TableParagraph"/>
              <w:ind w:left="0"/>
              <w:jc w:val="center"/>
              <w:rPr>
                <w:sz w:val="18"/>
                <w:szCs w:val="18"/>
              </w:rPr>
            </w:pPr>
            <w:r>
              <w:rPr>
                <w:sz w:val="18"/>
                <w:szCs w:val="18"/>
              </w:rPr>
              <w:t>непечатные документы</w:t>
            </w:r>
          </w:p>
        </w:tc>
        <w:tc>
          <w:tcPr>
            <w:tcW w:w="4471" w:type="dxa"/>
            <w:gridSpan w:val="9"/>
            <w:vAlign w:val="center"/>
          </w:tcPr>
          <w:p w:rsidR="00A9691D" w:rsidRDefault="008A0229">
            <w:pPr>
              <w:pStyle w:val="TableParagraph"/>
              <w:ind w:left="0"/>
              <w:jc w:val="center"/>
              <w:rPr>
                <w:sz w:val="18"/>
                <w:szCs w:val="18"/>
              </w:rPr>
            </w:pPr>
            <w:r>
              <w:rPr>
                <w:sz w:val="18"/>
                <w:szCs w:val="18"/>
              </w:rPr>
              <w:t>по отраслям</w:t>
            </w:r>
          </w:p>
        </w:tc>
        <w:tc>
          <w:tcPr>
            <w:tcW w:w="1229" w:type="dxa"/>
            <w:gridSpan w:val="3"/>
            <w:vAlign w:val="center"/>
          </w:tcPr>
          <w:p w:rsidR="00A9691D" w:rsidRDefault="008A0229">
            <w:pPr>
              <w:pStyle w:val="TableParagraph"/>
              <w:ind w:left="0"/>
              <w:jc w:val="center"/>
              <w:rPr>
                <w:sz w:val="18"/>
                <w:szCs w:val="18"/>
              </w:rPr>
            </w:pPr>
            <w:r>
              <w:rPr>
                <w:sz w:val="18"/>
                <w:szCs w:val="18"/>
              </w:rPr>
              <w:t>по языкам</w:t>
            </w:r>
          </w:p>
        </w:tc>
        <w:tc>
          <w:tcPr>
            <w:tcW w:w="2691" w:type="dxa"/>
            <w:gridSpan w:val="5"/>
            <w:vAlign w:val="center"/>
          </w:tcPr>
          <w:p w:rsidR="00A9691D" w:rsidRDefault="008A0229">
            <w:pPr>
              <w:pStyle w:val="TableParagraph"/>
              <w:ind w:left="113" w:right="113"/>
              <w:rPr>
                <w:sz w:val="18"/>
                <w:szCs w:val="18"/>
              </w:rPr>
            </w:pPr>
            <w:r>
              <w:rPr>
                <w:sz w:val="18"/>
                <w:szCs w:val="18"/>
              </w:rPr>
              <w:t>по причинам выбытия</w:t>
            </w:r>
          </w:p>
        </w:tc>
        <w:tc>
          <w:tcPr>
            <w:tcW w:w="538" w:type="dxa"/>
            <w:vMerge/>
            <w:textDirection w:val="btLr"/>
            <w:vAlign w:val="center"/>
          </w:tcPr>
          <w:p w:rsidR="00A9691D" w:rsidRDefault="00A9691D">
            <w:pPr>
              <w:pStyle w:val="TableParagraph"/>
              <w:ind w:left="113" w:right="113"/>
              <w:rPr>
                <w:sz w:val="18"/>
                <w:szCs w:val="18"/>
              </w:rPr>
            </w:pPr>
          </w:p>
        </w:tc>
      </w:tr>
      <w:tr w:rsidR="00A9691D">
        <w:trPr>
          <w:cantSplit/>
          <w:trHeight w:val="1530"/>
        </w:trPr>
        <w:tc>
          <w:tcPr>
            <w:tcW w:w="538" w:type="dxa"/>
            <w:vMerge/>
            <w:vAlign w:val="center"/>
          </w:tcPr>
          <w:p w:rsidR="00A9691D" w:rsidRDefault="00A9691D">
            <w:pPr>
              <w:pStyle w:val="TableParagraph"/>
              <w:ind w:left="0"/>
              <w:jc w:val="center"/>
              <w:rPr>
                <w:sz w:val="18"/>
                <w:szCs w:val="18"/>
              </w:rPr>
            </w:pPr>
          </w:p>
        </w:tc>
        <w:tc>
          <w:tcPr>
            <w:tcW w:w="396" w:type="dxa"/>
            <w:vMerge/>
            <w:vAlign w:val="center"/>
          </w:tcPr>
          <w:p w:rsidR="00A9691D" w:rsidRDefault="00A9691D">
            <w:pPr>
              <w:pStyle w:val="TableParagraph"/>
              <w:ind w:left="0"/>
              <w:rPr>
                <w:sz w:val="18"/>
                <w:szCs w:val="18"/>
              </w:rPr>
            </w:pPr>
          </w:p>
        </w:tc>
        <w:tc>
          <w:tcPr>
            <w:tcW w:w="485" w:type="dxa"/>
            <w:vMerge/>
            <w:vAlign w:val="center"/>
          </w:tcPr>
          <w:p w:rsidR="00A9691D" w:rsidRDefault="00A9691D">
            <w:pPr>
              <w:pStyle w:val="TableParagraph"/>
              <w:ind w:left="0"/>
              <w:rPr>
                <w:sz w:val="18"/>
                <w:szCs w:val="18"/>
              </w:rPr>
            </w:pPr>
          </w:p>
        </w:tc>
        <w:tc>
          <w:tcPr>
            <w:tcW w:w="425" w:type="dxa"/>
            <w:vMerge/>
            <w:vAlign w:val="center"/>
          </w:tcPr>
          <w:p w:rsidR="00A9691D" w:rsidRDefault="00A9691D">
            <w:pPr>
              <w:pStyle w:val="TableParagraph"/>
              <w:ind w:left="0"/>
              <w:rPr>
                <w:sz w:val="18"/>
                <w:szCs w:val="18"/>
              </w:rPr>
            </w:pPr>
          </w:p>
        </w:tc>
        <w:tc>
          <w:tcPr>
            <w:tcW w:w="567" w:type="dxa"/>
            <w:vMerge w:val="restart"/>
            <w:textDirection w:val="btLr"/>
            <w:vAlign w:val="center"/>
          </w:tcPr>
          <w:p w:rsidR="00A9691D" w:rsidRDefault="008A0229">
            <w:pPr>
              <w:pStyle w:val="TableParagraph"/>
              <w:ind w:left="113" w:right="113"/>
              <w:rPr>
                <w:color w:val="000000" w:themeColor="text1"/>
                <w:sz w:val="18"/>
                <w:szCs w:val="18"/>
              </w:rPr>
            </w:pPr>
            <w:r>
              <w:rPr>
                <w:color w:val="000000" w:themeColor="text1"/>
                <w:sz w:val="18"/>
                <w:szCs w:val="18"/>
              </w:rPr>
              <w:t>для пользователей до 14 лет включительно</w:t>
            </w:r>
          </w:p>
        </w:tc>
        <w:tc>
          <w:tcPr>
            <w:tcW w:w="567" w:type="dxa"/>
            <w:vMerge w:val="restart"/>
            <w:textDirection w:val="btLr"/>
          </w:tcPr>
          <w:p w:rsidR="00A9691D" w:rsidRDefault="008A0229">
            <w:pPr>
              <w:pStyle w:val="TableParagraph"/>
              <w:ind w:left="113" w:right="113"/>
              <w:rPr>
                <w:color w:val="000000" w:themeColor="text1"/>
                <w:sz w:val="18"/>
                <w:szCs w:val="18"/>
              </w:rPr>
            </w:pPr>
            <w:r>
              <w:rPr>
                <w:color w:val="000000" w:themeColor="text1"/>
                <w:sz w:val="18"/>
                <w:szCs w:val="18"/>
              </w:rPr>
              <w:t>для пользователей от 15 до 17 лет включительно</w:t>
            </w:r>
          </w:p>
        </w:tc>
        <w:tc>
          <w:tcPr>
            <w:tcW w:w="425" w:type="dxa"/>
            <w:vMerge/>
            <w:vAlign w:val="center"/>
          </w:tcPr>
          <w:p w:rsidR="00A9691D" w:rsidRDefault="00A9691D">
            <w:pPr>
              <w:pStyle w:val="TableParagraph"/>
              <w:ind w:left="0"/>
              <w:rPr>
                <w:sz w:val="18"/>
                <w:szCs w:val="18"/>
              </w:rPr>
            </w:pPr>
          </w:p>
        </w:tc>
        <w:tc>
          <w:tcPr>
            <w:tcW w:w="426" w:type="dxa"/>
            <w:vMerge w:val="restart"/>
            <w:textDirection w:val="btLr"/>
            <w:vAlign w:val="center"/>
          </w:tcPr>
          <w:p w:rsidR="00A9691D" w:rsidRDefault="008A0229">
            <w:pPr>
              <w:pStyle w:val="TableParagraph"/>
              <w:ind w:left="113" w:right="113"/>
              <w:rPr>
                <w:sz w:val="18"/>
                <w:szCs w:val="18"/>
              </w:rPr>
            </w:pPr>
            <w:r>
              <w:rPr>
                <w:sz w:val="18"/>
                <w:szCs w:val="18"/>
              </w:rPr>
              <w:t>книги</w:t>
            </w:r>
          </w:p>
        </w:tc>
        <w:tc>
          <w:tcPr>
            <w:tcW w:w="425" w:type="dxa"/>
            <w:vMerge w:val="restart"/>
            <w:textDirection w:val="btLr"/>
            <w:vAlign w:val="center"/>
          </w:tcPr>
          <w:p w:rsidR="00A9691D" w:rsidRDefault="008A0229">
            <w:pPr>
              <w:pStyle w:val="TableParagraph"/>
              <w:ind w:left="113" w:right="113"/>
              <w:rPr>
                <w:sz w:val="18"/>
                <w:szCs w:val="18"/>
              </w:rPr>
            </w:pPr>
            <w:r>
              <w:rPr>
                <w:sz w:val="18"/>
                <w:szCs w:val="18"/>
              </w:rPr>
              <w:t>журналы</w:t>
            </w:r>
          </w:p>
        </w:tc>
        <w:tc>
          <w:tcPr>
            <w:tcW w:w="425" w:type="dxa"/>
            <w:vMerge w:val="restart"/>
            <w:textDirection w:val="btLr"/>
            <w:vAlign w:val="center"/>
          </w:tcPr>
          <w:p w:rsidR="00A9691D" w:rsidRDefault="008A0229">
            <w:pPr>
              <w:pStyle w:val="TableParagraph"/>
              <w:ind w:left="113" w:right="113"/>
              <w:rPr>
                <w:sz w:val="18"/>
                <w:szCs w:val="18"/>
              </w:rPr>
            </w:pPr>
            <w:r>
              <w:rPr>
                <w:sz w:val="18"/>
                <w:szCs w:val="18"/>
              </w:rPr>
              <w:t>брошюры</w:t>
            </w:r>
          </w:p>
        </w:tc>
        <w:tc>
          <w:tcPr>
            <w:tcW w:w="425" w:type="dxa"/>
            <w:vMerge w:val="restart"/>
            <w:textDirection w:val="btLr"/>
            <w:vAlign w:val="center"/>
          </w:tcPr>
          <w:p w:rsidR="00A9691D" w:rsidRDefault="008A0229">
            <w:pPr>
              <w:pStyle w:val="TableParagraph"/>
              <w:ind w:left="113" w:right="113"/>
              <w:rPr>
                <w:sz w:val="18"/>
                <w:szCs w:val="18"/>
              </w:rPr>
            </w:pPr>
            <w:r>
              <w:rPr>
                <w:sz w:val="18"/>
                <w:szCs w:val="18"/>
              </w:rPr>
              <w:t>ноты</w:t>
            </w:r>
          </w:p>
        </w:tc>
        <w:tc>
          <w:tcPr>
            <w:tcW w:w="426" w:type="dxa"/>
            <w:vMerge w:val="restart"/>
            <w:textDirection w:val="btLr"/>
            <w:vAlign w:val="center"/>
          </w:tcPr>
          <w:p w:rsidR="00A9691D" w:rsidRDefault="008A0229">
            <w:pPr>
              <w:pStyle w:val="TableParagraph"/>
              <w:ind w:left="113" w:right="113"/>
              <w:rPr>
                <w:sz w:val="18"/>
                <w:szCs w:val="18"/>
              </w:rPr>
            </w:pPr>
            <w:r>
              <w:rPr>
                <w:sz w:val="18"/>
                <w:szCs w:val="18"/>
              </w:rPr>
              <w:t>аудиовизуальные материалы</w:t>
            </w:r>
          </w:p>
        </w:tc>
        <w:tc>
          <w:tcPr>
            <w:tcW w:w="425" w:type="dxa"/>
            <w:vMerge w:val="restart"/>
            <w:textDirection w:val="btLr"/>
            <w:vAlign w:val="center"/>
          </w:tcPr>
          <w:p w:rsidR="00A9691D" w:rsidRDefault="008A0229">
            <w:pPr>
              <w:pStyle w:val="TableParagraph"/>
              <w:ind w:left="113" w:right="113"/>
              <w:rPr>
                <w:sz w:val="18"/>
                <w:szCs w:val="18"/>
              </w:rPr>
            </w:pPr>
            <w:r>
              <w:rPr>
                <w:sz w:val="18"/>
                <w:szCs w:val="18"/>
              </w:rPr>
              <w:t>электронные материалы</w:t>
            </w:r>
          </w:p>
        </w:tc>
        <w:tc>
          <w:tcPr>
            <w:tcW w:w="425" w:type="dxa"/>
            <w:vMerge w:val="restart"/>
            <w:textDirection w:val="btLr"/>
            <w:vAlign w:val="center"/>
          </w:tcPr>
          <w:p w:rsidR="00A9691D" w:rsidRDefault="008A0229">
            <w:pPr>
              <w:pStyle w:val="TableParagraph"/>
              <w:ind w:left="113" w:right="113"/>
              <w:rPr>
                <w:sz w:val="18"/>
                <w:szCs w:val="18"/>
              </w:rPr>
            </w:pPr>
            <w:r>
              <w:rPr>
                <w:sz w:val="18"/>
                <w:szCs w:val="18"/>
              </w:rPr>
              <w:t>другое</w:t>
            </w:r>
          </w:p>
        </w:tc>
        <w:tc>
          <w:tcPr>
            <w:tcW w:w="567" w:type="dxa"/>
            <w:vMerge w:val="restart"/>
            <w:textDirection w:val="btLr"/>
            <w:vAlign w:val="center"/>
          </w:tcPr>
          <w:p w:rsidR="00A9691D" w:rsidRDefault="008A0229">
            <w:pPr>
              <w:pStyle w:val="TableParagraph"/>
              <w:ind w:left="113" w:right="113"/>
              <w:rPr>
                <w:sz w:val="18"/>
                <w:szCs w:val="18"/>
              </w:rPr>
            </w:pPr>
            <w:r>
              <w:rPr>
                <w:sz w:val="18"/>
                <w:szCs w:val="18"/>
              </w:rPr>
              <w:t>общественно-политические (60, 63, 65, 86)</w:t>
            </w:r>
          </w:p>
        </w:tc>
        <w:tc>
          <w:tcPr>
            <w:tcW w:w="425" w:type="dxa"/>
            <w:vMerge w:val="restart"/>
            <w:textDirection w:val="btLr"/>
            <w:vAlign w:val="center"/>
          </w:tcPr>
          <w:p w:rsidR="00A9691D" w:rsidRDefault="008A0229">
            <w:pPr>
              <w:pStyle w:val="TableParagraph"/>
              <w:ind w:left="113" w:right="113"/>
              <w:rPr>
                <w:sz w:val="18"/>
                <w:szCs w:val="18"/>
              </w:rPr>
            </w:pPr>
            <w:proofErr w:type="gramStart"/>
            <w:r>
              <w:rPr>
                <w:sz w:val="18"/>
                <w:szCs w:val="18"/>
              </w:rPr>
              <w:t>естественно-научные</w:t>
            </w:r>
            <w:proofErr w:type="gramEnd"/>
            <w:r>
              <w:rPr>
                <w:sz w:val="18"/>
                <w:szCs w:val="18"/>
              </w:rPr>
              <w:t xml:space="preserve"> (20, 22, 5)</w:t>
            </w:r>
          </w:p>
        </w:tc>
        <w:tc>
          <w:tcPr>
            <w:tcW w:w="567" w:type="dxa"/>
            <w:vMerge w:val="restart"/>
            <w:textDirection w:val="btLr"/>
            <w:vAlign w:val="center"/>
          </w:tcPr>
          <w:p w:rsidR="00A9691D" w:rsidRDefault="008A0229">
            <w:pPr>
              <w:pStyle w:val="TableParagraph"/>
              <w:ind w:left="113" w:right="113"/>
              <w:rPr>
                <w:sz w:val="18"/>
                <w:szCs w:val="18"/>
              </w:rPr>
            </w:pPr>
            <w:r>
              <w:rPr>
                <w:sz w:val="18"/>
                <w:szCs w:val="18"/>
              </w:rPr>
              <w:t>технические (3)</w:t>
            </w:r>
          </w:p>
        </w:tc>
        <w:tc>
          <w:tcPr>
            <w:tcW w:w="426" w:type="dxa"/>
            <w:vMerge w:val="restart"/>
            <w:textDirection w:val="btLr"/>
            <w:vAlign w:val="center"/>
          </w:tcPr>
          <w:p w:rsidR="00A9691D" w:rsidRDefault="008A0229">
            <w:pPr>
              <w:pStyle w:val="TableParagraph"/>
              <w:ind w:left="113" w:right="113"/>
              <w:rPr>
                <w:sz w:val="18"/>
                <w:szCs w:val="18"/>
              </w:rPr>
            </w:pPr>
            <w:r>
              <w:rPr>
                <w:sz w:val="18"/>
                <w:szCs w:val="18"/>
              </w:rPr>
              <w:t>сельскохозяйственные (4)</w:t>
            </w:r>
          </w:p>
        </w:tc>
        <w:tc>
          <w:tcPr>
            <w:tcW w:w="425" w:type="dxa"/>
            <w:vMerge w:val="restart"/>
            <w:textDirection w:val="btLr"/>
            <w:vAlign w:val="center"/>
          </w:tcPr>
          <w:p w:rsidR="00A9691D" w:rsidRDefault="008A0229">
            <w:pPr>
              <w:pStyle w:val="TableParagraph"/>
              <w:ind w:left="113" w:right="113"/>
              <w:rPr>
                <w:sz w:val="18"/>
                <w:szCs w:val="18"/>
              </w:rPr>
            </w:pPr>
            <w:r>
              <w:rPr>
                <w:sz w:val="18"/>
                <w:szCs w:val="18"/>
              </w:rPr>
              <w:t>по искусству, культуре и спорту (75, 85)</w:t>
            </w:r>
          </w:p>
        </w:tc>
        <w:tc>
          <w:tcPr>
            <w:tcW w:w="573" w:type="dxa"/>
            <w:vMerge w:val="restart"/>
            <w:textDirection w:val="btLr"/>
            <w:vAlign w:val="center"/>
          </w:tcPr>
          <w:p w:rsidR="00A9691D" w:rsidRDefault="008A0229">
            <w:pPr>
              <w:pStyle w:val="TableParagraph"/>
              <w:ind w:left="113" w:right="113"/>
              <w:rPr>
                <w:sz w:val="18"/>
                <w:szCs w:val="18"/>
              </w:rPr>
            </w:pPr>
            <w:r>
              <w:rPr>
                <w:sz w:val="18"/>
                <w:szCs w:val="18"/>
              </w:rPr>
              <w:t>по языкознанию и литературоведению (80-82)</w:t>
            </w:r>
          </w:p>
        </w:tc>
        <w:tc>
          <w:tcPr>
            <w:tcW w:w="419" w:type="dxa"/>
            <w:vMerge w:val="restart"/>
            <w:textDirection w:val="btLr"/>
            <w:vAlign w:val="center"/>
          </w:tcPr>
          <w:p w:rsidR="00A9691D" w:rsidRDefault="008A0229">
            <w:pPr>
              <w:pStyle w:val="TableParagraph"/>
              <w:ind w:left="113" w:right="113"/>
              <w:rPr>
                <w:sz w:val="18"/>
                <w:szCs w:val="18"/>
              </w:rPr>
            </w:pPr>
            <w:r>
              <w:rPr>
                <w:sz w:val="18"/>
                <w:szCs w:val="18"/>
              </w:rPr>
              <w:t xml:space="preserve">художественная литература </w:t>
            </w:r>
          </w:p>
        </w:tc>
        <w:tc>
          <w:tcPr>
            <w:tcW w:w="658" w:type="dxa"/>
            <w:vMerge w:val="restart"/>
            <w:textDirection w:val="btLr"/>
            <w:vAlign w:val="center"/>
          </w:tcPr>
          <w:p w:rsidR="00A9691D" w:rsidRDefault="008A0229">
            <w:pPr>
              <w:pStyle w:val="TableParagraph"/>
              <w:ind w:left="113" w:right="113"/>
              <w:rPr>
                <w:sz w:val="18"/>
                <w:szCs w:val="18"/>
              </w:rPr>
            </w:pPr>
            <w:r>
              <w:rPr>
                <w:sz w:val="18"/>
                <w:szCs w:val="18"/>
              </w:rPr>
              <w:t>литература для дошкольников и учащихся 1-2-х классов</w:t>
            </w:r>
          </w:p>
        </w:tc>
        <w:tc>
          <w:tcPr>
            <w:tcW w:w="411" w:type="dxa"/>
            <w:vMerge w:val="restart"/>
            <w:textDirection w:val="btLr"/>
            <w:vAlign w:val="center"/>
          </w:tcPr>
          <w:p w:rsidR="00A9691D" w:rsidRDefault="008A0229">
            <w:pPr>
              <w:pStyle w:val="TableParagraph"/>
              <w:ind w:left="113" w:right="113"/>
              <w:rPr>
                <w:sz w:val="18"/>
                <w:szCs w:val="18"/>
              </w:rPr>
            </w:pPr>
            <w:r>
              <w:rPr>
                <w:sz w:val="18"/>
                <w:szCs w:val="18"/>
              </w:rPr>
              <w:t>прочие разделы</w:t>
            </w:r>
          </w:p>
        </w:tc>
        <w:tc>
          <w:tcPr>
            <w:tcW w:w="409" w:type="dxa"/>
            <w:vMerge w:val="restart"/>
            <w:textDirection w:val="btLr"/>
          </w:tcPr>
          <w:p w:rsidR="00A9691D" w:rsidRDefault="00A9691D">
            <w:pPr>
              <w:pStyle w:val="TableParagraph"/>
              <w:ind w:left="113" w:right="113"/>
              <w:rPr>
                <w:sz w:val="18"/>
                <w:szCs w:val="18"/>
              </w:rPr>
            </w:pPr>
          </w:p>
        </w:tc>
        <w:tc>
          <w:tcPr>
            <w:tcW w:w="410" w:type="dxa"/>
            <w:vMerge w:val="restart"/>
            <w:textDirection w:val="btLr"/>
          </w:tcPr>
          <w:p w:rsidR="00A9691D" w:rsidRDefault="00A9691D">
            <w:pPr>
              <w:pStyle w:val="TableParagraph"/>
              <w:ind w:left="113" w:right="113"/>
              <w:rPr>
                <w:sz w:val="18"/>
                <w:szCs w:val="18"/>
              </w:rPr>
            </w:pPr>
          </w:p>
        </w:tc>
        <w:tc>
          <w:tcPr>
            <w:tcW w:w="410" w:type="dxa"/>
            <w:vMerge w:val="restart"/>
            <w:textDirection w:val="btLr"/>
            <w:vAlign w:val="center"/>
          </w:tcPr>
          <w:p w:rsidR="00A9691D" w:rsidRDefault="00A9691D">
            <w:pPr>
              <w:pStyle w:val="TableParagraph"/>
              <w:ind w:left="113" w:right="113"/>
              <w:rPr>
                <w:sz w:val="18"/>
                <w:szCs w:val="18"/>
              </w:rPr>
            </w:pPr>
          </w:p>
        </w:tc>
        <w:tc>
          <w:tcPr>
            <w:tcW w:w="410" w:type="dxa"/>
            <w:vMerge w:val="restart"/>
            <w:textDirection w:val="btLr"/>
            <w:vAlign w:val="center"/>
          </w:tcPr>
          <w:p w:rsidR="00A9691D" w:rsidRDefault="008A0229">
            <w:pPr>
              <w:pStyle w:val="TableParagraph"/>
              <w:ind w:left="113" w:right="113"/>
              <w:rPr>
                <w:sz w:val="18"/>
                <w:szCs w:val="18"/>
              </w:rPr>
            </w:pPr>
            <w:r>
              <w:rPr>
                <w:sz w:val="18"/>
                <w:szCs w:val="18"/>
              </w:rPr>
              <w:t>ветхость</w:t>
            </w:r>
          </w:p>
        </w:tc>
        <w:tc>
          <w:tcPr>
            <w:tcW w:w="1205" w:type="dxa"/>
            <w:gridSpan w:val="2"/>
            <w:vAlign w:val="center"/>
          </w:tcPr>
          <w:p w:rsidR="00A9691D" w:rsidRDefault="008A0229">
            <w:pPr>
              <w:pStyle w:val="TableParagraph"/>
              <w:ind w:left="0"/>
              <w:jc w:val="center"/>
              <w:rPr>
                <w:sz w:val="18"/>
                <w:szCs w:val="18"/>
              </w:rPr>
            </w:pPr>
            <w:r>
              <w:rPr>
                <w:sz w:val="18"/>
                <w:szCs w:val="18"/>
              </w:rPr>
              <w:t xml:space="preserve">Не </w:t>
            </w:r>
            <w:proofErr w:type="gramStart"/>
            <w:r>
              <w:rPr>
                <w:sz w:val="18"/>
                <w:szCs w:val="18"/>
              </w:rPr>
              <w:t>возвращены</w:t>
            </w:r>
            <w:proofErr w:type="gramEnd"/>
            <w:r>
              <w:rPr>
                <w:sz w:val="18"/>
                <w:szCs w:val="18"/>
              </w:rPr>
              <w:t xml:space="preserve"> читателями</w:t>
            </w:r>
          </w:p>
        </w:tc>
        <w:tc>
          <w:tcPr>
            <w:tcW w:w="538" w:type="dxa"/>
            <w:vMerge w:val="restart"/>
            <w:textDirection w:val="btLr"/>
            <w:vAlign w:val="center"/>
          </w:tcPr>
          <w:p w:rsidR="00A9691D" w:rsidRDefault="008A0229">
            <w:pPr>
              <w:pStyle w:val="TableParagraph"/>
              <w:ind w:left="113" w:right="113"/>
              <w:rPr>
                <w:sz w:val="18"/>
                <w:szCs w:val="18"/>
              </w:rPr>
            </w:pPr>
            <w:r>
              <w:rPr>
                <w:sz w:val="18"/>
                <w:szCs w:val="18"/>
              </w:rPr>
              <w:t>как устаревшие</w:t>
            </w:r>
          </w:p>
        </w:tc>
        <w:tc>
          <w:tcPr>
            <w:tcW w:w="538" w:type="dxa"/>
            <w:vMerge w:val="restart"/>
            <w:textDirection w:val="btLr"/>
            <w:vAlign w:val="center"/>
          </w:tcPr>
          <w:p w:rsidR="00A9691D" w:rsidRDefault="008A0229">
            <w:pPr>
              <w:pStyle w:val="TableParagraph"/>
              <w:ind w:left="113" w:right="113"/>
              <w:rPr>
                <w:sz w:val="18"/>
                <w:szCs w:val="18"/>
              </w:rPr>
            </w:pPr>
            <w:r>
              <w:rPr>
                <w:sz w:val="18"/>
                <w:szCs w:val="18"/>
              </w:rPr>
              <w:t>по другой причине</w:t>
            </w:r>
          </w:p>
        </w:tc>
        <w:tc>
          <w:tcPr>
            <w:tcW w:w="538" w:type="dxa"/>
            <w:vMerge/>
            <w:textDirection w:val="btLr"/>
            <w:vAlign w:val="center"/>
          </w:tcPr>
          <w:p w:rsidR="00A9691D" w:rsidRDefault="00A9691D">
            <w:pPr>
              <w:pStyle w:val="TableParagraph"/>
              <w:ind w:left="113" w:right="113"/>
              <w:jc w:val="center"/>
              <w:rPr>
                <w:sz w:val="18"/>
                <w:szCs w:val="18"/>
              </w:rPr>
            </w:pPr>
          </w:p>
        </w:tc>
      </w:tr>
      <w:tr w:rsidR="00A9691D">
        <w:trPr>
          <w:cantSplit/>
          <w:trHeight w:val="1917"/>
        </w:trPr>
        <w:tc>
          <w:tcPr>
            <w:tcW w:w="538" w:type="dxa"/>
            <w:vMerge/>
            <w:vAlign w:val="center"/>
          </w:tcPr>
          <w:p w:rsidR="00A9691D" w:rsidRDefault="00A9691D">
            <w:pPr>
              <w:pStyle w:val="TableParagraph"/>
              <w:ind w:left="0"/>
              <w:jc w:val="center"/>
              <w:rPr>
                <w:sz w:val="18"/>
                <w:szCs w:val="18"/>
              </w:rPr>
            </w:pPr>
          </w:p>
        </w:tc>
        <w:tc>
          <w:tcPr>
            <w:tcW w:w="396" w:type="dxa"/>
            <w:vMerge/>
            <w:vAlign w:val="center"/>
          </w:tcPr>
          <w:p w:rsidR="00A9691D" w:rsidRDefault="00A9691D">
            <w:pPr>
              <w:pStyle w:val="TableParagraph"/>
              <w:ind w:left="0"/>
              <w:jc w:val="center"/>
              <w:rPr>
                <w:sz w:val="18"/>
                <w:szCs w:val="18"/>
              </w:rPr>
            </w:pPr>
          </w:p>
        </w:tc>
        <w:tc>
          <w:tcPr>
            <w:tcW w:w="485" w:type="dxa"/>
            <w:vMerge/>
            <w:vAlign w:val="center"/>
          </w:tcPr>
          <w:p w:rsidR="00A9691D" w:rsidRDefault="00A9691D">
            <w:pPr>
              <w:pStyle w:val="TableParagraph"/>
              <w:ind w:left="0"/>
              <w:jc w:val="center"/>
              <w:rPr>
                <w:sz w:val="18"/>
                <w:szCs w:val="18"/>
              </w:rPr>
            </w:pPr>
          </w:p>
        </w:tc>
        <w:tc>
          <w:tcPr>
            <w:tcW w:w="425" w:type="dxa"/>
            <w:vMerge/>
          </w:tcPr>
          <w:p w:rsidR="00A9691D" w:rsidRDefault="00A9691D">
            <w:pPr>
              <w:pStyle w:val="TableParagraph"/>
              <w:ind w:left="0"/>
              <w:jc w:val="center"/>
              <w:rPr>
                <w:sz w:val="18"/>
                <w:szCs w:val="18"/>
              </w:rPr>
            </w:pPr>
          </w:p>
        </w:tc>
        <w:tc>
          <w:tcPr>
            <w:tcW w:w="567" w:type="dxa"/>
            <w:vMerge/>
          </w:tcPr>
          <w:p w:rsidR="00A9691D" w:rsidRDefault="00A9691D">
            <w:pPr>
              <w:pStyle w:val="TableParagraph"/>
              <w:ind w:left="0"/>
              <w:jc w:val="center"/>
              <w:rPr>
                <w:sz w:val="18"/>
                <w:szCs w:val="18"/>
              </w:rPr>
            </w:pPr>
          </w:p>
        </w:tc>
        <w:tc>
          <w:tcPr>
            <w:tcW w:w="567" w:type="dxa"/>
            <w:vMerge/>
          </w:tcPr>
          <w:p w:rsidR="00A9691D" w:rsidRDefault="00A9691D">
            <w:pPr>
              <w:pStyle w:val="TableParagraph"/>
              <w:ind w:left="0"/>
              <w:jc w:val="center"/>
              <w:rPr>
                <w:sz w:val="18"/>
                <w:szCs w:val="18"/>
              </w:rPr>
            </w:pPr>
          </w:p>
        </w:tc>
        <w:tc>
          <w:tcPr>
            <w:tcW w:w="425" w:type="dxa"/>
            <w:vMerge/>
            <w:vAlign w:val="center"/>
          </w:tcPr>
          <w:p w:rsidR="00A9691D" w:rsidRDefault="00A9691D">
            <w:pPr>
              <w:pStyle w:val="TableParagraph"/>
              <w:ind w:left="0"/>
              <w:jc w:val="center"/>
              <w:rPr>
                <w:sz w:val="18"/>
                <w:szCs w:val="18"/>
              </w:rPr>
            </w:pPr>
          </w:p>
        </w:tc>
        <w:tc>
          <w:tcPr>
            <w:tcW w:w="426" w:type="dxa"/>
            <w:vMerge/>
            <w:textDirection w:val="btLr"/>
            <w:vAlign w:val="center"/>
          </w:tcPr>
          <w:p w:rsidR="00A9691D" w:rsidRDefault="00A9691D">
            <w:pPr>
              <w:pStyle w:val="TableParagraph"/>
              <w:ind w:left="113" w:right="113"/>
              <w:jc w:val="center"/>
              <w:rPr>
                <w:sz w:val="18"/>
                <w:szCs w:val="18"/>
              </w:rPr>
            </w:pPr>
          </w:p>
        </w:tc>
        <w:tc>
          <w:tcPr>
            <w:tcW w:w="425" w:type="dxa"/>
            <w:vMerge/>
            <w:textDirection w:val="btLr"/>
          </w:tcPr>
          <w:p w:rsidR="00A9691D" w:rsidRDefault="00A9691D">
            <w:pPr>
              <w:pStyle w:val="TableParagraph"/>
              <w:ind w:left="113" w:right="113"/>
              <w:jc w:val="center"/>
              <w:rPr>
                <w:sz w:val="18"/>
                <w:szCs w:val="18"/>
              </w:rPr>
            </w:pPr>
          </w:p>
        </w:tc>
        <w:tc>
          <w:tcPr>
            <w:tcW w:w="425" w:type="dxa"/>
            <w:vMerge/>
            <w:textDirection w:val="btLr"/>
          </w:tcPr>
          <w:p w:rsidR="00A9691D" w:rsidRDefault="00A9691D">
            <w:pPr>
              <w:pStyle w:val="TableParagraph"/>
              <w:ind w:left="113" w:right="113"/>
              <w:jc w:val="center"/>
              <w:rPr>
                <w:sz w:val="18"/>
                <w:szCs w:val="18"/>
              </w:rPr>
            </w:pPr>
          </w:p>
        </w:tc>
        <w:tc>
          <w:tcPr>
            <w:tcW w:w="425" w:type="dxa"/>
            <w:vMerge/>
            <w:textDirection w:val="btLr"/>
          </w:tcPr>
          <w:p w:rsidR="00A9691D" w:rsidRDefault="00A9691D">
            <w:pPr>
              <w:pStyle w:val="TableParagraph"/>
              <w:ind w:left="113" w:right="113"/>
              <w:jc w:val="center"/>
              <w:rPr>
                <w:sz w:val="18"/>
                <w:szCs w:val="18"/>
              </w:rPr>
            </w:pPr>
          </w:p>
        </w:tc>
        <w:tc>
          <w:tcPr>
            <w:tcW w:w="426" w:type="dxa"/>
            <w:vMerge/>
            <w:textDirection w:val="btLr"/>
          </w:tcPr>
          <w:p w:rsidR="00A9691D" w:rsidRDefault="00A9691D">
            <w:pPr>
              <w:pStyle w:val="TableParagraph"/>
              <w:ind w:left="113" w:right="113"/>
              <w:jc w:val="center"/>
              <w:rPr>
                <w:sz w:val="18"/>
                <w:szCs w:val="18"/>
              </w:rPr>
            </w:pPr>
          </w:p>
        </w:tc>
        <w:tc>
          <w:tcPr>
            <w:tcW w:w="425" w:type="dxa"/>
            <w:vMerge/>
            <w:textDirection w:val="btLr"/>
          </w:tcPr>
          <w:p w:rsidR="00A9691D" w:rsidRDefault="00A9691D">
            <w:pPr>
              <w:pStyle w:val="TableParagraph"/>
              <w:ind w:left="113" w:right="113"/>
              <w:jc w:val="center"/>
              <w:rPr>
                <w:sz w:val="18"/>
                <w:szCs w:val="18"/>
              </w:rPr>
            </w:pPr>
          </w:p>
        </w:tc>
        <w:tc>
          <w:tcPr>
            <w:tcW w:w="425" w:type="dxa"/>
            <w:vMerge/>
            <w:textDirection w:val="btLr"/>
          </w:tcPr>
          <w:p w:rsidR="00A9691D" w:rsidRDefault="00A9691D">
            <w:pPr>
              <w:pStyle w:val="TableParagraph"/>
              <w:ind w:left="113" w:right="113"/>
              <w:jc w:val="center"/>
              <w:rPr>
                <w:sz w:val="18"/>
                <w:szCs w:val="18"/>
              </w:rPr>
            </w:pPr>
          </w:p>
        </w:tc>
        <w:tc>
          <w:tcPr>
            <w:tcW w:w="567" w:type="dxa"/>
            <w:vMerge/>
            <w:textDirection w:val="btLr"/>
          </w:tcPr>
          <w:p w:rsidR="00A9691D" w:rsidRDefault="00A9691D">
            <w:pPr>
              <w:pStyle w:val="TableParagraph"/>
              <w:ind w:left="113" w:right="113"/>
              <w:jc w:val="center"/>
              <w:rPr>
                <w:sz w:val="18"/>
                <w:szCs w:val="18"/>
              </w:rPr>
            </w:pPr>
          </w:p>
        </w:tc>
        <w:tc>
          <w:tcPr>
            <w:tcW w:w="425" w:type="dxa"/>
            <w:vMerge/>
            <w:textDirection w:val="btLr"/>
            <w:vAlign w:val="center"/>
          </w:tcPr>
          <w:p w:rsidR="00A9691D" w:rsidRDefault="00A9691D">
            <w:pPr>
              <w:pStyle w:val="TableParagraph"/>
              <w:ind w:left="113" w:right="113"/>
              <w:jc w:val="center"/>
              <w:rPr>
                <w:sz w:val="18"/>
                <w:szCs w:val="18"/>
              </w:rPr>
            </w:pPr>
          </w:p>
        </w:tc>
        <w:tc>
          <w:tcPr>
            <w:tcW w:w="567" w:type="dxa"/>
            <w:vMerge/>
            <w:textDirection w:val="btLr"/>
          </w:tcPr>
          <w:p w:rsidR="00A9691D" w:rsidRDefault="00A9691D">
            <w:pPr>
              <w:pStyle w:val="TableParagraph"/>
              <w:ind w:left="113" w:right="113"/>
              <w:jc w:val="center"/>
              <w:rPr>
                <w:sz w:val="18"/>
                <w:szCs w:val="18"/>
              </w:rPr>
            </w:pPr>
          </w:p>
        </w:tc>
        <w:tc>
          <w:tcPr>
            <w:tcW w:w="426" w:type="dxa"/>
            <w:vMerge/>
            <w:textDirection w:val="btLr"/>
          </w:tcPr>
          <w:p w:rsidR="00A9691D" w:rsidRDefault="00A9691D">
            <w:pPr>
              <w:pStyle w:val="TableParagraph"/>
              <w:ind w:left="113" w:right="113"/>
              <w:jc w:val="center"/>
              <w:rPr>
                <w:sz w:val="18"/>
                <w:szCs w:val="18"/>
              </w:rPr>
            </w:pPr>
          </w:p>
        </w:tc>
        <w:tc>
          <w:tcPr>
            <w:tcW w:w="425" w:type="dxa"/>
            <w:vMerge/>
            <w:textDirection w:val="btLr"/>
          </w:tcPr>
          <w:p w:rsidR="00A9691D" w:rsidRDefault="00A9691D">
            <w:pPr>
              <w:pStyle w:val="TableParagraph"/>
              <w:ind w:left="113" w:right="113"/>
              <w:jc w:val="center"/>
              <w:rPr>
                <w:sz w:val="18"/>
                <w:szCs w:val="18"/>
              </w:rPr>
            </w:pPr>
          </w:p>
        </w:tc>
        <w:tc>
          <w:tcPr>
            <w:tcW w:w="573" w:type="dxa"/>
            <w:vMerge/>
            <w:textDirection w:val="btLr"/>
          </w:tcPr>
          <w:p w:rsidR="00A9691D" w:rsidRDefault="00A9691D">
            <w:pPr>
              <w:pStyle w:val="TableParagraph"/>
              <w:ind w:left="113" w:right="113"/>
              <w:jc w:val="center"/>
              <w:rPr>
                <w:sz w:val="18"/>
                <w:szCs w:val="18"/>
              </w:rPr>
            </w:pPr>
          </w:p>
        </w:tc>
        <w:tc>
          <w:tcPr>
            <w:tcW w:w="419" w:type="dxa"/>
            <w:vMerge/>
            <w:textDirection w:val="btLr"/>
          </w:tcPr>
          <w:p w:rsidR="00A9691D" w:rsidRDefault="00A9691D">
            <w:pPr>
              <w:pStyle w:val="TableParagraph"/>
              <w:ind w:left="113" w:right="113"/>
              <w:jc w:val="center"/>
              <w:rPr>
                <w:sz w:val="18"/>
                <w:szCs w:val="18"/>
              </w:rPr>
            </w:pPr>
          </w:p>
        </w:tc>
        <w:tc>
          <w:tcPr>
            <w:tcW w:w="658" w:type="dxa"/>
            <w:vMerge/>
            <w:textDirection w:val="btLr"/>
            <w:vAlign w:val="center"/>
          </w:tcPr>
          <w:p w:rsidR="00A9691D" w:rsidRDefault="00A9691D">
            <w:pPr>
              <w:pStyle w:val="TableParagraph"/>
              <w:ind w:left="113" w:right="113"/>
              <w:jc w:val="center"/>
              <w:rPr>
                <w:sz w:val="18"/>
                <w:szCs w:val="18"/>
              </w:rPr>
            </w:pPr>
          </w:p>
        </w:tc>
        <w:tc>
          <w:tcPr>
            <w:tcW w:w="411" w:type="dxa"/>
            <w:vMerge/>
            <w:textDirection w:val="btLr"/>
          </w:tcPr>
          <w:p w:rsidR="00A9691D" w:rsidRDefault="00A9691D">
            <w:pPr>
              <w:pStyle w:val="TableParagraph"/>
              <w:ind w:left="113" w:right="113"/>
              <w:jc w:val="center"/>
              <w:rPr>
                <w:sz w:val="18"/>
                <w:szCs w:val="18"/>
              </w:rPr>
            </w:pPr>
          </w:p>
        </w:tc>
        <w:tc>
          <w:tcPr>
            <w:tcW w:w="409" w:type="dxa"/>
            <w:vMerge/>
            <w:textDirection w:val="btLr"/>
          </w:tcPr>
          <w:p w:rsidR="00A9691D" w:rsidRDefault="00A9691D">
            <w:pPr>
              <w:pStyle w:val="TableParagraph"/>
              <w:ind w:left="113" w:right="113"/>
              <w:jc w:val="center"/>
              <w:rPr>
                <w:sz w:val="18"/>
                <w:szCs w:val="18"/>
              </w:rPr>
            </w:pPr>
          </w:p>
        </w:tc>
        <w:tc>
          <w:tcPr>
            <w:tcW w:w="410" w:type="dxa"/>
            <w:vMerge/>
            <w:textDirection w:val="btLr"/>
          </w:tcPr>
          <w:p w:rsidR="00A9691D" w:rsidRDefault="00A9691D">
            <w:pPr>
              <w:pStyle w:val="TableParagraph"/>
              <w:ind w:left="113" w:right="113"/>
              <w:jc w:val="center"/>
              <w:rPr>
                <w:sz w:val="18"/>
                <w:szCs w:val="18"/>
              </w:rPr>
            </w:pPr>
          </w:p>
        </w:tc>
        <w:tc>
          <w:tcPr>
            <w:tcW w:w="410" w:type="dxa"/>
            <w:vMerge/>
            <w:textDirection w:val="btLr"/>
            <w:vAlign w:val="center"/>
          </w:tcPr>
          <w:p w:rsidR="00A9691D" w:rsidRDefault="00A9691D">
            <w:pPr>
              <w:pStyle w:val="TableParagraph"/>
              <w:ind w:left="113" w:right="113"/>
              <w:jc w:val="center"/>
              <w:rPr>
                <w:sz w:val="18"/>
                <w:szCs w:val="18"/>
              </w:rPr>
            </w:pPr>
          </w:p>
        </w:tc>
        <w:tc>
          <w:tcPr>
            <w:tcW w:w="410" w:type="dxa"/>
            <w:vMerge/>
            <w:textDirection w:val="btLr"/>
            <w:vAlign w:val="center"/>
          </w:tcPr>
          <w:p w:rsidR="00A9691D" w:rsidRDefault="00A9691D">
            <w:pPr>
              <w:pStyle w:val="TableParagraph"/>
              <w:ind w:left="113" w:right="113"/>
              <w:jc w:val="center"/>
              <w:rPr>
                <w:sz w:val="18"/>
                <w:szCs w:val="18"/>
              </w:rPr>
            </w:pPr>
          </w:p>
        </w:tc>
        <w:tc>
          <w:tcPr>
            <w:tcW w:w="538" w:type="dxa"/>
            <w:textDirection w:val="btLr"/>
            <w:vAlign w:val="center"/>
          </w:tcPr>
          <w:p w:rsidR="00A9691D" w:rsidRDefault="008A0229">
            <w:pPr>
              <w:pStyle w:val="TableParagraph"/>
              <w:ind w:left="113" w:right="113"/>
              <w:rPr>
                <w:sz w:val="18"/>
                <w:szCs w:val="18"/>
              </w:rPr>
            </w:pPr>
            <w:r>
              <w:rPr>
                <w:sz w:val="18"/>
                <w:szCs w:val="18"/>
              </w:rPr>
              <w:t>всего</w:t>
            </w:r>
          </w:p>
        </w:tc>
        <w:tc>
          <w:tcPr>
            <w:tcW w:w="667" w:type="dxa"/>
            <w:textDirection w:val="btLr"/>
            <w:vAlign w:val="center"/>
          </w:tcPr>
          <w:p w:rsidR="00A9691D" w:rsidRDefault="008A0229">
            <w:pPr>
              <w:pStyle w:val="TableParagraph"/>
              <w:ind w:left="113" w:right="113"/>
              <w:rPr>
                <w:sz w:val="18"/>
                <w:szCs w:val="18"/>
              </w:rPr>
            </w:pPr>
            <w:r>
              <w:rPr>
                <w:sz w:val="18"/>
                <w:szCs w:val="18"/>
              </w:rPr>
              <w:t xml:space="preserve">в </w:t>
            </w:r>
            <w:proofErr w:type="spellStart"/>
            <w:r>
              <w:rPr>
                <w:sz w:val="18"/>
                <w:szCs w:val="18"/>
              </w:rPr>
              <w:t>т.ч</w:t>
            </w:r>
            <w:proofErr w:type="spellEnd"/>
            <w:r>
              <w:rPr>
                <w:sz w:val="18"/>
                <w:szCs w:val="18"/>
              </w:rPr>
              <w:t xml:space="preserve">. </w:t>
            </w:r>
            <w:proofErr w:type="gramStart"/>
            <w:r>
              <w:rPr>
                <w:sz w:val="18"/>
                <w:szCs w:val="18"/>
              </w:rPr>
              <w:t>заменены</w:t>
            </w:r>
            <w:proofErr w:type="gramEnd"/>
            <w:r>
              <w:rPr>
                <w:sz w:val="18"/>
                <w:szCs w:val="18"/>
              </w:rPr>
              <w:t xml:space="preserve"> другими</w:t>
            </w:r>
          </w:p>
        </w:tc>
        <w:tc>
          <w:tcPr>
            <w:tcW w:w="538" w:type="dxa"/>
            <w:vMerge/>
            <w:textDirection w:val="btLr"/>
          </w:tcPr>
          <w:p w:rsidR="00A9691D" w:rsidRDefault="00A9691D">
            <w:pPr>
              <w:pStyle w:val="TableParagraph"/>
              <w:ind w:left="113" w:right="113"/>
              <w:jc w:val="center"/>
              <w:rPr>
                <w:sz w:val="18"/>
                <w:szCs w:val="18"/>
              </w:rPr>
            </w:pPr>
          </w:p>
        </w:tc>
        <w:tc>
          <w:tcPr>
            <w:tcW w:w="538" w:type="dxa"/>
            <w:vMerge/>
            <w:textDirection w:val="btLr"/>
          </w:tcPr>
          <w:p w:rsidR="00A9691D" w:rsidRDefault="00A9691D">
            <w:pPr>
              <w:pStyle w:val="TableParagraph"/>
              <w:ind w:left="113" w:right="113"/>
              <w:jc w:val="center"/>
              <w:rPr>
                <w:sz w:val="18"/>
                <w:szCs w:val="18"/>
              </w:rPr>
            </w:pPr>
          </w:p>
        </w:tc>
        <w:tc>
          <w:tcPr>
            <w:tcW w:w="538" w:type="dxa"/>
            <w:vMerge/>
            <w:textDirection w:val="btLr"/>
            <w:vAlign w:val="center"/>
          </w:tcPr>
          <w:p w:rsidR="00A9691D" w:rsidRDefault="00A9691D">
            <w:pPr>
              <w:pStyle w:val="TableParagraph"/>
              <w:ind w:left="113" w:right="113"/>
              <w:jc w:val="center"/>
              <w:rPr>
                <w:sz w:val="18"/>
                <w:szCs w:val="18"/>
              </w:rPr>
            </w:pPr>
          </w:p>
        </w:tc>
      </w:tr>
      <w:tr w:rsidR="00A9691D">
        <w:trPr>
          <w:trHeight w:val="567"/>
        </w:trPr>
        <w:tc>
          <w:tcPr>
            <w:tcW w:w="538" w:type="dxa"/>
            <w:vAlign w:val="center"/>
          </w:tcPr>
          <w:p w:rsidR="00A9691D" w:rsidRDefault="00A9691D">
            <w:pPr>
              <w:pStyle w:val="TableParagraph"/>
              <w:numPr>
                <w:ilvl w:val="0"/>
                <w:numId w:val="39"/>
              </w:numPr>
              <w:ind w:left="0" w:firstLine="0"/>
              <w:jc w:val="center"/>
              <w:rPr>
                <w:sz w:val="18"/>
                <w:szCs w:val="18"/>
              </w:rPr>
            </w:pPr>
          </w:p>
        </w:tc>
        <w:tc>
          <w:tcPr>
            <w:tcW w:w="396" w:type="dxa"/>
            <w:vAlign w:val="center"/>
          </w:tcPr>
          <w:p w:rsidR="00A9691D" w:rsidRDefault="00A9691D">
            <w:pPr>
              <w:pStyle w:val="TableParagraph"/>
              <w:numPr>
                <w:ilvl w:val="0"/>
                <w:numId w:val="39"/>
              </w:numPr>
              <w:ind w:left="0" w:firstLine="0"/>
              <w:jc w:val="center"/>
              <w:rPr>
                <w:sz w:val="18"/>
                <w:szCs w:val="18"/>
              </w:rPr>
            </w:pPr>
          </w:p>
        </w:tc>
        <w:tc>
          <w:tcPr>
            <w:tcW w:w="485" w:type="dxa"/>
            <w:vAlign w:val="center"/>
          </w:tcPr>
          <w:p w:rsidR="00A9691D" w:rsidRDefault="00A9691D">
            <w:pPr>
              <w:pStyle w:val="TableParagraph"/>
              <w:numPr>
                <w:ilvl w:val="0"/>
                <w:numId w:val="39"/>
              </w:numPr>
              <w:ind w:left="0" w:firstLine="0"/>
              <w:jc w:val="center"/>
              <w:rPr>
                <w:sz w:val="18"/>
                <w:szCs w:val="18"/>
              </w:rPr>
            </w:pPr>
          </w:p>
        </w:tc>
        <w:tc>
          <w:tcPr>
            <w:tcW w:w="425" w:type="dxa"/>
            <w:vAlign w:val="center"/>
          </w:tcPr>
          <w:p w:rsidR="00A9691D" w:rsidRDefault="00A9691D">
            <w:pPr>
              <w:pStyle w:val="TableParagraph"/>
              <w:numPr>
                <w:ilvl w:val="0"/>
                <w:numId w:val="39"/>
              </w:numPr>
              <w:ind w:left="0" w:firstLine="0"/>
              <w:jc w:val="center"/>
              <w:rPr>
                <w:sz w:val="18"/>
                <w:szCs w:val="18"/>
              </w:rPr>
            </w:pPr>
          </w:p>
        </w:tc>
        <w:tc>
          <w:tcPr>
            <w:tcW w:w="567" w:type="dxa"/>
            <w:vAlign w:val="center"/>
          </w:tcPr>
          <w:p w:rsidR="00A9691D" w:rsidRDefault="00A9691D">
            <w:pPr>
              <w:pStyle w:val="TableParagraph"/>
              <w:numPr>
                <w:ilvl w:val="0"/>
                <w:numId w:val="39"/>
              </w:numPr>
              <w:ind w:left="0" w:firstLine="0"/>
              <w:jc w:val="center"/>
              <w:rPr>
                <w:sz w:val="18"/>
                <w:szCs w:val="18"/>
              </w:rPr>
            </w:pPr>
          </w:p>
        </w:tc>
        <w:tc>
          <w:tcPr>
            <w:tcW w:w="567" w:type="dxa"/>
            <w:vAlign w:val="center"/>
          </w:tcPr>
          <w:p w:rsidR="00A9691D" w:rsidRDefault="00A9691D">
            <w:pPr>
              <w:pStyle w:val="TableParagraph"/>
              <w:numPr>
                <w:ilvl w:val="0"/>
                <w:numId w:val="39"/>
              </w:numPr>
              <w:ind w:left="0" w:firstLine="0"/>
              <w:jc w:val="center"/>
              <w:rPr>
                <w:sz w:val="18"/>
                <w:szCs w:val="18"/>
              </w:rPr>
            </w:pPr>
          </w:p>
        </w:tc>
        <w:tc>
          <w:tcPr>
            <w:tcW w:w="425" w:type="dxa"/>
            <w:vAlign w:val="center"/>
          </w:tcPr>
          <w:p w:rsidR="00A9691D" w:rsidRDefault="00A9691D">
            <w:pPr>
              <w:pStyle w:val="TableParagraph"/>
              <w:numPr>
                <w:ilvl w:val="0"/>
                <w:numId w:val="39"/>
              </w:numPr>
              <w:ind w:left="0" w:firstLine="0"/>
              <w:jc w:val="center"/>
              <w:rPr>
                <w:sz w:val="18"/>
                <w:szCs w:val="18"/>
              </w:rPr>
            </w:pPr>
          </w:p>
        </w:tc>
        <w:tc>
          <w:tcPr>
            <w:tcW w:w="426" w:type="dxa"/>
            <w:vAlign w:val="center"/>
          </w:tcPr>
          <w:p w:rsidR="00A9691D" w:rsidRDefault="00A9691D">
            <w:pPr>
              <w:pStyle w:val="TableParagraph"/>
              <w:numPr>
                <w:ilvl w:val="0"/>
                <w:numId w:val="39"/>
              </w:numPr>
              <w:ind w:left="0" w:firstLine="0"/>
              <w:jc w:val="center"/>
              <w:rPr>
                <w:sz w:val="18"/>
                <w:szCs w:val="18"/>
              </w:rPr>
            </w:pPr>
          </w:p>
        </w:tc>
        <w:tc>
          <w:tcPr>
            <w:tcW w:w="425" w:type="dxa"/>
            <w:vAlign w:val="center"/>
          </w:tcPr>
          <w:p w:rsidR="00A9691D" w:rsidRDefault="00A9691D">
            <w:pPr>
              <w:pStyle w:val="TableParagraph"/>
              <w:numPr>
                <w:ilvl w:val="0"/>
                <w:numId w:val="39"/>
              </w:numPr>
              <w:ind w:left="0" w:firstLine="0"/>
              <w:jc w:val="center"/>
              <w:rPr>
                <w:sz w:val="18"/>
                <w:szCs w:val="18"/>
              </w:rPr>
            </w:pPr>
          </w:p>
        </w:tc>
        <w:tc>
          <w:tcPr>
            <w:tcW w:w="425" w:type="dxa"/>
            <w:vAlign w:val="center"/>
          </w:tcPr>
          <w:p w:rsidR="00A9691D" w:rsidRDefault="00A9691D">
            <w:pPr>
              <w:pStyle w:val="TableParagraph"/>
              <w:numPr>
                <w:ilvl w:val="0"/>
                <w:numId w:val="39"/>
              </w:numPr>
              <w:ind w:left="0" w:firstLine="0"/>
              <w:jc w:val="center"/>
              <w:rPr>
                <w:sz w:val="18"/>
                <w:szCs w:val="18"/>
              </w:rPr>
            </w:pPr>
          </w:p>
        </w:tc>
        <w:tc>
          <w:tcPr>
            <w:tcW w:w="425" w:type="dxa"/>
            <w:vAlign w:val="center"/>
          </w:tcPr>
          <w:p w:rsidR="00A9691D" w:rsidRDefault="00A9691D">
            <w:pPr>
              <w:pStyle w:val="TableParagraph"/>
              <w:numPr>
                <w:ilvl w:val="0"/>
                <w:numId w:val="39"/>
              </w:numPr>
              <w:ind w:left="0" w:firstLine="0"/>
              <w:jc w:val="center"/>
              <w:rPr>
                <w:sz w:val="18"/>
                <w:szCs w:val="18"/>
              </w:rPr>
            </w:pPr>
          </w:p>
        </w:tc>
        <w:tc>
          <w:tcPr>
            <w:tcW w:w="426" w:type="dxa"/>
            <w:vAlign w:val="center"/>
          </w:tcPr>
          <w:p w:rsidR="00A9691D" w:rsidRDefault="00A9691D">
            <w:pPr>
              <w:pStyle w:val="TableParagraph"/>
              <w:numPr>
                <w:ilvl w:val="0"/>
                <w:numId w:val="39"/>
              </w:numPr>
              <w:ind w:left="0" w:firstLine="0"/>
              <w:jc w:val="center"/>
              <w:rPr>
                <w:sz w:val="18"/>
                <w:szCs w:val="18"/>
              </w:rPr>
            </w:pPr>
          </w:p>
        </w:tc>
        <w:tc>
          <w:tcPr>
            <w:tcW w:w="425" w:type="dxa"/>
            <w:vAlign w:val="center"/>
          </w:tcPr>
          <w:p w:rsidR="00A9691D" w:rsidRDefault="00A9691D">
            <w:pPr>
              <w:pStyle w:val="TableParagraph"/>
              <w:numPr>
                <w:ilvl w:val="0"/>
                <w:numId w:val="39"/>
              </w:numPr>
              <w:ind w:left="0" w:firstLine="0"/>
              <w:jc w:val="center"/>
              <w:rPr>
                <w:sz w:val="18"/>
                <w:szCs w:val="18"/>
              </w:rPr>
            </w:pPr>
          </w:p>
        </w:tc>
        <w:tc>
          <w:tcPr>
            <w:tcW w:w="425" w:type="dxa"/>
            <w:vAlign w:val="center"/>
          </w:tcPr>
          <w:p w:rsidR="00A9691D" w:rsidRDefault="00A9691D">
            <w:pPr>
              <w:pStyle w:val="TableParagraph"/>
              <w:numPr>
                <w:ilvl w:val="0"/>
                <w:numId w:val="39"/>
              </w:numPr>
              <w:ind w:left="0" w:firstLine="0"/>
              <w:jc w:val="center"/>
              <w:rPr>
                <w:sz w:val="18"/>
                <w:szCs w:val="18"/>
              </w:rPr>
            </w:pPr>
          </w:p>
        </w:tc>
        <w:tc>
          <w:tcPr>
            <w:tcW w:w="567" w:type="dxa"/>
            <w:vAlign w:val="center"/>
          </w:tcPr>
          <w:p w:rsidR="00A9691D" w:rsidRDefault="00A9691D">
            <w:pPr>
              <w:pStyle w:val="TableParagraph"/>
              <w:numPr>
                <w:ilvl w:val="0"/>
                <w:numId w:val="39"/>
              </w:numPr>
              <w:ind w:left="0" w:firstLine="0"/>
              <w:jc w:val="center"/>
              <w:rPr>
                <w:sz w:val="18"/>
                <w:szCs w:val="18"/>
              </w:rPr>
            </w:pPr>
          </w:p>
        </w:tc>
        <w:tc>
          <w:tcPr>
            <w:tcW w:w="425" w:type="dxa"/>
            <w:vAlign w:val="center"/>
          </w:tcPr>
          <w:p w:rsidR="00A9691D" w:rsidRDefault="00A9691D">
            <w:pPr>
              <w:pStyle w:val="TableParagraph"/>
              <w:numPr>
                <w:ilvl w:val="0"/>
                <w:numId w:val="39"/>
              </w:numPr>
              <w:ind w:left="0" w:firstLine="0"/>
              <w:jc w:val="center"/>
              <w:rPr>
                <w:sz w:val="18"/>
                <w:szCs w:val="18"/>
              </w:rPr>
            </w:pPr>
          </w:p>
        </w:tc>
        <w:tc>
          <w:tcPr>
            <w:tcW w:w="567" w:type="dxa"/>
            <w:vAlign w:val="center"/>
          </w:tcPr>
          <w:p w:rsidR="00A9691D" w:rsidRDefault="00A9691D">
            <w:pPr>
              <w:pStyle w:val="TableParagraph"/>
              <w:numPr>
                <w:ilvl w:val="0"/>
                <w:numId w:val="39"/>
              </w:numPr>
              <w:ind w:left="0" w:firstLine="0"/>
              <w:jc w:val="center"/>
              <w:rPr>
                <w:sz w:val="18"/>
                <w:szCs w:val="18"/>
              </w:rPr>
            </w:pPr>
          </w:p>
        </w:tc>
        <w:tc>
          <w:tcPr>
            <w:tcW w:w="426" w:type="dxa"/>
            <w:vAlign w:val="center"/>
          </w:tcPr>
          <w:p w:rsidR="00A9691D" w:rsidRDefault="00A9691D">
            <w:pPr>
              <w:pStyle w:val="TableParagraph"/>
              <w:numPr>
                <w:ilvl w:val="0"/>
                <w:numId w:val="39"/>
              </w:numPr>
              <w:ind w:left="0" w:firstLine="0"/>
              <w:jc w:val="center"/>
              <w:rPr>
                <w:sz w:val="18"/>
                <w:szCs w:val="18"/>
              </w:rPr>
            </w:pPr>
          </w:p>
        </w:tc>
        <w:tc>
          <w:tcPr>
            <w:tcW w:w="425" w:type="dxa"/>
            <w:vAlign w:val="center"/>
          </w:tcPr>
          <w:p w:rsidR="00A9691D" w:rsidRDefault="00A9691D">
            <w:pPr>
              <w:pStyle w:val="TableParagraph"/>
              <w:numPr>
                <w:ilvl w:val="0"/>
                <w:numId w:val="39"/>
              </w:numPr>
              <w:ind w:left="0" w:firstLine="0"/>
              <w:jc w:val="center"/>
              <w:rPr>
                <w:sz w:val="18"/>
                <w:szCs w:val="18"/>
              </w:rPr>
            </w:pPr>
          </w:p>
        </w:tc>
        <w:tc>
          <w:tcPr>
            <w:tcW w:w="573" w:type="dxa"/>
            <w:vAlign w:val="center"/>
          </w:tcPr>
          <w:p w:rsidR="00A9691D" w:rsidRDefault="00A9691D">
            <w:pPr>
              <w:pStyle w:val="TableParagraph"/>
              <w:numPr>
                <w:ilvl w:val="0"/>
                <w:numId w:val="39"/>
              </w:numPr>
              <w:ind w:left="0" w:firstLine="0"/>
              <w:jc w:val="center"/>
              <w:rPr>
                <w:sz w:val="18"/>
                <w:szCs w:val="18"/>
              </w:rPr>
            </w:pPr>
          </w:p>
        </w:tc>
        <w:tc>
          <w:tcPr>
            <w:tcW w:w="419" w:type="dxa"/>
            <w:vAlign w:val="center"/>
          </w:tcPr>
          <w:p w:rsidR="00A9691D" w:rsidRDefault="00A9691D">
            <w:pPr>
              <w:pStyle w:val="TableParagraph"/>
              <w:numPr>
                <w:ilvl w:val="0"/>
                <w:numId w:val="39"/>
              </w:numPr>
              <w:ind w:left="0" w:firstLine="0"/>
              <w:jc w:val="center"/>
              <w:rPr>
                <w:sz w:val="18"/>
                <w:szCs w:val="18"/>
              </w:rPr>
            </w:pPr>
          </w:p>
        </w:tc>
        <w:tc>
          <w:tcPr>
            <w:tcW w:w="658" w:type="dxa"/>
            <w:vAlign w:val="center"/>
          </w:tcPr>
          <w:p w:rsidR="00A9691D" w:rsidRDefault="00A9691D">
            <w:pPr>
              <w:pStyle w:val="TableParagraph"/>
              <w:numPr>
                <w:ilvl w:val="0"/>
                <w:numId w:val="39"/>
              </w:numPr>
              <w:ind w:left="0" w:firstLine="0"/>
              <w:jc w:val="center"/>
              <w:rPr>
                <w:sz w:val="18"/>
                <w:szCs w:val="18"/>
              </w:rPr>
            </w:pPr>
          </w:p>
        </w:tc>
        <w:tc>
          <w:tcPr>
            <w:tcW w:w="411" w:type="dxa"/>
            <w:vAlign w:val="center"/>
          </w:tcPr>
          <w:p w:rsidR="00A9691D" w:rsidRDefault="00A9691D">
            <w:pPr>
              <w:pStyle w:val="TableParagraph"/>
              <w:numPr>
                <w:ilvl w:val="0"/>
                <w:numId w:val="39"/>
              </w:numPr>
              <w:ind w:left="0" w:firstLine="0"/>
              <w:jc w:val="center"/>
              <w:rPr>
                <w:sz w:val="18"/>
                <w:szCs w:val="18"/>
              </w:rPr>
            </w:pPr>
          </w:p>
        </w:tc>
        <w:tc>
          <w:tcPr>
            <w:tcW w:w="409" w:type="dxa"/>
            <w:vAlign w:val="center"/>
          </w:tcPr>
          <w:p w:rsidR="00A9691D" w:rsidRDefault="00A9691D">
            <w:pPr>
              <w:pStyle w:val="TableParagraph"/>
              <w:numPr>
                <w:ilvl w:val="0"/>
                <w:numId w:val="39"/>
              </w:numPr>
              <w:ind w:left="0" w:firstLine="0"/>
              <w:jc w:val="center"/>
              <w:rPr>
                <w:sz w:val="18"/>
                <w:szCs w:val="18"/>
              </w:rPr>
            </w:pPr>
          </w:p>
        </w:tc>
        <w:tc>
          <w:tcPr>
            <w:tcW w:w="410" w:type="dxa"/>
            <w:vAlign w:val="center"/>
          </w:tcPr>
          <w:p w:rsidR="00A9691D" w:rsidRDefault="00A9691D">
            <w:pPr>
              <w:pStyle w:val="TableParagraph"/>
              <w:numPr>
                <w:ilvl w:val="0"/>
                <w:numId w:val="39"/>
              </w:numPr>
              <w:ind w:left="0" w:firstLine="0"/>
              <w:jc w:val="center"/>
              <w:rPr>
                <w:sz w:val="18"/>
                <w:szCs w:val="18"/>
              </w:rPr>
            </w:pPr>
          </w:p>
        </w:tc>
        <w:tc>
          <w:tcPr>
            <w:tcW w:w="410" w:type="dxa"/>
            <w:vAlign w:val="center"/>
          </w:tcPr>
          <w:p w:rsidR="00A9691D" w:rsidRDefault="00A9691D">
            <w:pPr>
              <w:pStyle w:val="TableParagraph"/>
              <w:numPr>
                <w:ilvl w:val="0"/>
                <w:numId w:val="39"/>
              </w:numPr>
              <w:ind w:left="0" w:firstLine="0"/>
              <w:jc w:val="center"/>
              <w:rPr>
                <w:sz w:val="18"/>
                <w:szCs w:val="18"/>
              </w:rPr>
            </w:pPr>
          </w:p>
        </w:tc>
        <w:tc>
          <w:tcPr>
            <w:tcW w:w="410" w:type="dxa"/>
            <w:vAlign w:val="center"/>
          </w:tcPr>
          <w:p w:rsidR="00A9691D" w:rsidRDefault="00A9691D">
            <w:pPr>
              <w:pStyle w:val="TableParagraph"/>
              <w:numPr>
                <w:ilvl w:val="0"/>
                <w:numId w:val="39"/>
              </w:numPr>
              <w:ind w:left="0" w:firstLine="0"/>
              <w:jc w:val="center"/>
              <w:rPr>
                <w:sz w:val="18"/>
                <w:szCs w:val="18"/>
              </w:rPr>
            </w:pPr>
          </w:p>
        </w:tc>
        <w:tc>
          <w:tcPr>
            <w:tcW w:w="538" w:type="dxa"/>
            <w:vAlign w:val="center"/>
          </w:tcPr>
          <w:p w:rsidR="00A9691D" w:rsidRDefault="00A9691D">
            <w:pPr>
              <w:pStyle w:val="TableParagraph"/>
              <w:numPr>
                <w:ilvl w:val="0"/>
                <w:numId w:val="39"/>
              </w:numPr>
              <w:ind w:left="0" w:firstLine="0"/>
              <w:jc w:val="center"/>
              <w:rPr>
                <w:sz w:val="18"/>
                <w:szCs w:val="18"/>
              </w:rPr>
            </w:pPr>
          </w:p>
        </w:tc>
        <w:tc>
          <w:tcPr>
            <w:tcW w:w="667" w:type="dxa"/>
            <w:vAlign w:val="center"/>
          </w:tcPr>
          <w:p w:rsidR="00A9691D" w:rsidRDefault="00A9691D">
            <w:pPr>
              <w:pStyle w:val="TableParagraph"/>
              <w:numPr>
                <w:ilvl w:val="0"/>
                <w:numId w:val="39"/>
              </w:numPr>
              <w:ind w:left="0" w:firstLine="0"/>
              <w:jc w:val="center"/>
              <w:rPr>
                <w:sz w:val="18"/>
                <w:szCs w:val="18"/>
              </w:rPr>
            </w:pPr>
          </w:p>
        </w:tc>
        <w:tc>
          <w:tcPr>
            <w:tcW w:w="538" w:type="dxa"/>
            <w:vAlign w:val="center"/>
          </w:tcPr>
          <w:p w:rsidR="00A9691D" w:rsidRDefault="00A9691D">
            <w:pPr>
              <w:pStyle w:val="TableParagraph"/>
              <w:numPr>
                <w:ilvl w:val="0"/>
                <w:numId w:val="39"/>
              </w:numPr>
              <w:ind w:left="0" w:firstLine="0"/>
              <w:jc w:val="center"/>
              <w:rPr>
                <w:sz w:val="18"/>
                <w:szCs w:val="18"/>
              </w:rPr>
            </w:pPr>
          </w:p>
        </w:tc>
        <w:tc>
          <w:tcPr>
            <w:tcW w:w="538" w:type="dxa"/>
            <w:vAlign w:val="center"/>
          </w:tcPr>
          <w:p w:rsidR="00A9691D" w:rsidRDefault="00A9691D">
            <w:pPr>
              <w:pStyle w:val="TableParagraph"/>
              <w:numPr>
                <w:ilvl w:val="0"/>
                <w:numId w:val="39"/>
              </w:numPr>
              <w:ind w:left="0" w:firstLine="0"/>
              <w:jc w:val="center"/>
              <w:rPr>
                <w:sz w:val="18"/>
                <w:szCs w:val="18"/>
              </w:rPr>
            </w:pPr>
          </w:p>
        </w:tc>
        <w:tc>
          <w:tcPr>
            <w:tcW w:w="538" w:type="dxa"/>
            <w:vAlign w:val="center"/>
          </w:tcPr>
          <w:p w:rsidR="00A9691D" w:rsidRDefault="00A9691D">
            <w:pPr>
              <w:pStyle w:val="TableParagraph"/>
              <w:numPr>
                <w:ilvl w:val="0"/>
                <w:numId w:val="39"/>
              </w:numPr>
              <w:ind w:left="0" w:firstLine="0"/>
              <w:jc w:val="center"/>
              <w:rPr>
                <w:sz w:val="18"/>
                <w:szCs w:val="18"/>
              </w:rPr>
            </w:pPr>
          </w:p>
        </w:tc>
      </w:tr>
      <w:tr w:rsidR="00A9691D">
        <w:trPr>
          <w:trHeight w:val="407"/>
        </w:trPr>
        <w:tc>
          <w:tcPr>
            <w:tcW w:w="538" w:type="dxa"/>
          </w:tcPr>
          <w:p w:rsidR="00A9691D" w:rsidRDefault="00A9691D">
            <w:pPr>
              <w:pStyle w:val="TableParagraph"/>
              <w:ind w:left="0"/>
              <w:rPr>
                <w:sz w:val="18"/>
                <w:szCs w:val="18"/>
              </w:rPr>
            </w:pPr>
          </w:p>
        </w:tc>
        <w:tc>
          <w:tcPr>
            <w:tcW w:w="396" w:type="dxa"/>
          </w:tcPr>
          <w:p w:rsidR="00A9691D" w:rsidRDefault="00A9691D">
            <w:pPr>
              <w:pStyle w:val="TableParagraph"/>
              <w:ind w:left="0"/>
              <w:rPr>
                <w:sz w:val="18"/>
                <w:szCs w:val="18"/>
              </w:rPr>
            </w:pPr>
          </w:p>
        </w:tc>
        <w:tc>
          <w:tcPr>
            <w:tcW w:w="48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73" w:type="dxa"/>
          </w:tcPr>
          <w:p w:rsidR="00A9691D" w:rsidRDefault="00A9691D">
            <w:pPr>
              <w:pStyle w:val="TableParagraph"/>
              <w:ind w:left="0"/>
              <w:rPr>
                <w:sz w:val="18"/>
                <w:szCs w:val="18"/>
              </w:rPr>
            </w:pPr>
          </w:p>
        </w:tc>
        <w:tc>
          <w:tcPr>
            <w:tcW w:w="419" w:type="dxa"/>
          </w:tcPr>
          <w:p w:rsidR="00A9691D" w:rsidRDefault="00A9691D">
            <w:pPr>
              <w:pStyle w:val="TableParagraph"/>
              <w:ind w:left="0"/>
              <w:rPr>
                <w:sz w:val="18"/>
                <w:szCs w:val="18"/>
              </w:rPr>
            </w:pPr>
          </w:p>
        </w:tc>
        <w:tc>
          <w:tcPr>
            <w:tcW w:w="658" w:type="dxa"/>
          </w:tcPr>
          <w:p w:rsidR="00A9691D" w:rsidRDefault="00A9691D">
            <w:pPr>
              <w:pStyle w:val="TableParagraph"/>
              <w:ind w:left="0"/>
              <w:rPr>
                <w:sz w:val="18"/>
                <w:szCs w:val="18"/>
              </w:rPr>
            </w:pPr>
          </w:p>
        </w:tc>
        <w:tc>
          <w:tcPr>
            <w:tcW w:w="411" w:type="dxa"/>
          </w:tcPr>
          <w:p w:rsidR="00A9691D" w:rsidRDefault="00A9691D">
            <w:pPr>
              <w:pStyle w:val="TableParagraph"/>
              <w:ind w:left="0"/>
              <w:rPr>
                <w:sz w:val="18"/>
                <w:szCs w:val="18"/>
              </w:rPr>
            </w:pPr>
          </w:p>
        </w:tc>
        <w:tc>
          <w:tcPr>
            <w:tcW w:w="409"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667"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r>
      <w:tr w:rsidR="00A9691D">
        <w:trPr>
          <w:trHeight w:val="567"/>
        </w:trPr>
        <w:tc>
          <w:tcPr>
            <w:tcW w:w="538" w:type="dxa"/>
          </w:tcPr>
          <w:p w:rsidR="00A9691D" w:rsidRDefault="00A9691D">
            <w:pPr>
              <w:pStyle w:val="TableParagraph"/>
              <w:ind w:left="0"/>
              <w:rPr>
                <w:sz w:val="18"/>
                <w:szCs w:val="18"/>
              </w:rPr>
            </w:pPr>
          </w:p>
        </w:tc>
        <w:tc>
          <w:tcPr>
            <w:tcW w:w="396" w:type="dxa"/>
          </w:tcPr>
          <w:p w:rsidR="00A9691D" w:rsidRDefault="00A9691D">
            <w:pPr>
              <w:pStyle w:val="TableParagraph"/>
              <w:ind w:left="0"/>
              <w:rPr>
                <w:sz w:val="18"/>
                <w:szCs w:val="18"/>
              </w:rPr>
            </w:pPr>
          </w:p>
        </w:tc>
        <w:tc>
          <w:tcPr>
            <w:tcW w:w="48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73" w:type="dxa"/>
          </w:tcPr>
          <w:p w:rsidR="00A9691D" w:rsidRDefault="00A9691D">
            <w:pPr>
              <w:pStyle w:val="TableParagraph"/>
              <w:ind w:left="0"/>
              <w:rPr>
                <w:sz w:val="18"/>
                <w:szCs w:val="18"/>
              </w:rPr>
            </w:pPr>
          </w:p>
        </w:tc>
        <w:tc>
          <w:tcPr>
            <w:tcW w:w="419" w:type="dxa"/>
          </w:tcPr>
          <w:p w:rsidR="00A9691D" w:rsidRDefault="00A9691D">
            <w:pPr>
              <w:pStyle w:val="TableParagraph"/>
              <w:ind w:left="0"/>
              <w:rPr>
                <w:sz w:val="18"/>
                <w:szCs w:val="18"/>
              </w:rPr>
            </w:pPr>
          </w:p>
        </w:tc>
        <w:tc>
          <w:tcPr>
            <w:tcW w:w="658" w:type="dxa"/>
          </w:tcPr>
          <w:p w:rsidR="00A9691D" w:rsidRDefault="00A9691D">
            <w:pPr>
              <w:pStyle w:val="TableParagraph"/>
              <w:ind w:left="0"/>
              <w:rPr>
                <w:sz w:val="18"/>
                <w:szCs w:val="18"/>
              </w:rPr>
            </w:pPr>
          </w:p>
        </w:tc>
        <w:tc>
          <w:tcPr>
            <w:tcW w:w="411" w:type="dxa"/>
          </w:tcPr>
          <w:p w:rsidR="00A9691D" w:rsidRDefault="00A9691D">
            <w:pPr>
              <w:pStyle w:val="TableParagraph"/>
              <w:ind w:left="0"/>
              <w:rPr>
                <w:sz w:val="18"/>
                <w:szCs w:val="18"/>
              </w:rPr>
            </w:pPr>
          </w:p>
        </w:tc>
        <w:tc>
          <w:tcPr>
            <w:tcW w:w="409"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667"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r>
      <w:tr w:rsidR="00A9691D">
        <w:trPr>
          <w:trHeight w:val="567"/>
        </w:trPr>
        <w:tc>
          <w:tcPr>
            <w:tcW w:w="538" w:type="dxa"/>
          </w:tcPr>
          <w:p w:rsidR="00A9691D" w:rsidRDefault="00A9691D">
            <w:pPr>
              <w:pStyle w:val="TableParagraph"/>
              <w:ind w:left="0"/>
              <w:rPr>
                <w:sz w:val="18"/>
                <w:szCs w:val="18"/>
              </w:rPr>
            </w:pPr>
          </w:p>
        </w:tc>
        <w:tc>
          <w:tcPr>
            <w:tcW w:w="396" w:type="dxa"/>
          </w:tcPr>
          <w:p w:rsidR="00A9691D" w:rsidRDefault="00A9691D">
            <w:pPr>
              <w:pStyle w:val="TableParagraph"/>
              <w:ind w:left="0"/>
              <w:rPr>
                <w:sz w:val="18"/>
                <w:szCs w:val="18"/>
              </w:rPr>
            </w:pPr>
          </w:p>
        </w:tc>
        <w:tc>
          <w:tcPr>
            <w:tcW w:w="48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73" w:type="dxa"/>
          </w:tcPr>
          <w:p w:rsidR="00A9691D" w:rsidRDefault="00A9691D">
            <w:pPr>
              <w:pStyle w:val="TableParagraph"/>
              <w:ind w:left="0"/>
              <w:rPr>
                <w:sz w:val="18"/>
                <w:szCs w:val="18"/>
              </w:rPr>
            </w:pPr>
          </w:p>
        </w:tc>
        <w:tc>
          <w:tcPr>
            <w:tcW w:w="419" w:type="dxa"/>
          </w:tcPr>
          <w:p w:rsidR="00A9691D" w:rsidRDefault="00A9691D">
            <w:pPr>
              <w:pStyle w:val="TableParagraph"/>
              <w:ind w:left="0"/>
              <w:rPr>
                <w:sz w:val="18"/>
                <w:szCs w:val="18"/>
              </w:rPr>
            </w:pPr>
          </w:p>
        </w:tc>
        <w:tc>
          <w:tcPr>
            <w:tcW w:w="658" w:type="dxa"/>
          </w:tcPr>
          <w:p w:rsidR="00A9691D" w:rsidRDefault="00A9691D">
            <w:pPr>
              <w:pStyle w:val="TableParagraph"/>
              <w:ind w:left="0"/>
              <w:rPr>
                <w:sz w:val="18"/>
                <w:szCs w:val="18"/>
              </w:rPr>
            </w:pPr>
          </w:p>
        </w:tc>
        <w:tc>
          <w:tcPr>
            <w:tcW w:w="411" w:type="dxa"/>
          </w:tcPr>
          <w:p w:rsidR="00A9691D" w:rsidRDefault="00A9691D">
            <w:pPr>
              <w:pStyle w:val="TableParagraph"/>
              <w:ind w:left="0"/>
              <w:rPr>
                <w:sz w:val="18"/>
                <w:szCs w:val="18"/>
              </w:rPr>
            </w:pPr>
          </w:p>
        </w:tc>
        <w:tc>
          <w:tcPr>
            <w:tcW w:w="409"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667"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r>
      <w:tr w:rsidR="00A9691D">
        <w:trPr>
          <w:trHeight w:val="567"/>
        </w:trPr>
        <w:tc>
          <w:tcPr>
            <w:tcW w:w="538" w:type="dxa"/>
          </w:tcPr>
          <w:p w:rsidR="00A9691D" w:rsidRDefault="00A9691D">
            <w:pPr>
              <w:pStyle w:val="TableParagraph"/>
              <w:ind w:left="0"/>
              <w:rPr>
                <w:sz w:val="18"/>
                <w:szCs w:val="18"/>
              </w:rPr>
            </w:pPr>
          </w:p>
        </w:tc>
        <w:tc>
          <w:tcPr>
            <w:tcW w:w="396" w:type="dxa"/>
          </w:tcPr>
          <w:p w:rsidR="00A9691D" w:rsidRDefault="00A9691D">
            <w:pPr>
              <w:pStyle w:val="TableParagraph"/>
              <w:ind w:left="0"/>
              <w:rPr>
                <w:sz w:val="18"/>
                <w:szCs w:val="18"/>
              </w:rPr>
            </w:pPr>
          </w:p>
        </w:tc>
        <w:tc>
          <w:tcPr>
            <w:tcW w:w="48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73" w:type="dxa"/>
          </w:tcPr>
          <w:p w:rsidR="00A9691D" w:rsidRDefault="00A9691D">
            <w:pPr>
              <w:pStyle w:val="TableParagraph"/>
              <w:ind w:left="0"/>
              <w:rPr>
                <w:sz w:val="18"/>
                <w:szCs w:val="18"/>
              </w:rPr>
            </w:pPr>
          </w:p>
        </w:tc>
        <w:tc>
          <w:tcPr>
            <w:tcW w:w="419" w:type="dxa"/>
          </w:tcPr>
          <w:p w:rsidR="00A9691D" w:rsidRDefault="00A9691D">
            <w:pPr>
              <w:pStyle w:val="TableParagraph"/>
              <w:ind w:left="0"/>
              <w:rPr>
                <w:sz w:val="18"/>
                <w:szCs w:val="18"/>
              </w:rPr>
            </w:pPr>
          </w:p>
        </w:tc>
        <w:tc>
          <w:tcPr>
            <w:tcW w:w="658" w:type="dxa"/>
          </w:tcPr>
          <w:p w:rsidR="00A9691D" w:rsidRDefault="00A9691D">
            <w:pPr>
              <w:pStyle w:val="TableParagraph"/>
              <w:ind w:left="0"/>
              <w:rPr>
                <w:sz w:val="18"/>
                <w:szCs w:val="18"/>
              </w:rPr>
            </w:pPr>
          </w:p>
        </w:tc>
        <w:tc>
          <w:tcPr>
            <w:tcW w:w="411" w:type="dxa"/>
          </w:tcPr>
          <w:p w:rsidR="00A9691D" w:rsidRDefault="00A9691D">
            <w:pPr>
              <w:pStyle w:val="TableParagraph"/>
              <w:ind w:left="0"/>
              <w:rPr>
                <w:sz w:val="18"/>
                <w:szCs w:val="18"/>
              </w:rPr>
            </w:pPr>
          </w:p>
        </w:tc>
        <w:tc>
          <w:tcPr>
            <w:tcW w:w="409"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667"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r>
      <w:tr w:rsidR="00A9691D">
        <w:trPr>
          <w:trHeight w:val="567"/>
        </w:trPr>
        <w:tc>
          <w:tcPr>
            <w:tcW w:w="538" w:type="dxa"/>
          </w:tcPr>
          <w:p w:rsidR="00A9691D" w:rsidRDefault="00A9691D">
            <w:pPr>
              <w:pStyle w:val="TableParagraph"/>
              <w:ind w:left="0"/>
              <w:rPr>
                <w:sz w:val="18"/>
                <w:szCs w:val="18"/>
              </w:rPr>
            </w:pPr>
          </w:p>
        </w:tc>
        <w:tc>
          <w:tcPr>
            <w:tcW w:w="396" w:type="dxa"/>
          </w:tcPr>
          <w:p w:rsidR="00A9691D" w:rsidRDefault="00A9691D">
            <w:pPr>
              <w:pStyle w:val="TableParagraph"/>
              <w:ind w:left="0"/>
              <w:rPr>
                <w:sz w:val="18"/>
                <w:szCs w:val="18"/>
              </w:rPr>
            </w:pPr>
          </w:p>
        </w:tc>
        <w:tc>
          <w:tcPr>
            <w:tcW w:w="48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73" w:type="dxa"/>
          </w:tcPr>
          <w:p w:rsidR="00A9691D" w:rsidRDefault="00A9691D">
            <w:pPr>
              <w:pStyle w:val="TableParagraph"/>
              <w:ind w:left="0"/>
              <w:rPr>
                <w:sz w:val="18"/>
                <w:szCs w:val="18"/>
              </w:rPr>
            </w:pPr>
          </w:p>
        </w:tc>
        <w:tc>
          <w:tcPr>
            <w:tcW w:w="419" w:type="dxa"/>
          </w:tcPr>
          <w:p w:rsidR="00A9691D" w:rsidRDefault="00A9691D">
            <w:pPr>
              <w:pStyle w:val="TableParagraph"/>
              <w:ind w:left="0"/>
              <w:rPr>
                <w:sz w:val="18"/>
                <w:szCs w:val="18"/>
              </w:rPr>
            </w:pPr>
          </w:p>
        </w:tc>
        <w:tc>
          <w:tcPr>
            <w:tcW w:w="658" w:type="dxa"/>
          </w:tcPr>
          <w:p w:rsidR="00A9691D" w:rsidRDefault="00A9691D">
            <w:pPr>
              <w:pStyle w:val="TableParagraph"/>
              <w:ind w:left="0"/>
              <w:rPr>
                <w:sz w:val="18"/>
                <w:szCs w:val="18"/>
              </w:rPr>
            </w:pPr>
          </w:p>
        </w:tc>
        <w:tc>
          <w:tcPr>
            <w:tcW w:w="411" w:type="dxa"/>
          </w:tcPr>
          <w:p w:rsidR="00A9691D" w:rsidRDefault="00A9691D">
            <w:pPr>
              <w:pStyle w:val="TableParagraph"/>
              <w:ind w:left="0"/>
              <w:rPr>
                <w:sz w:val="18"/>
                <w:szCs w:val="18"/>
              </w:rPr>
            </w:pPr>
          </w:p>
        </w:tc>
        <w:tc>
          <w:tcPr>
            <w:tcW w:w="409"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667"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r>
      <w:tr w:rsidR="00A9691D">
        <w:trPr>
          <w:trHeight w:val="567"/>
        </w:trPr>
        <w:tc>
          <w:tcPr>
            <w:tcW w:w="538" w:type="dxa"/>
          </w:tcPr>
          <w:p w:rsidR="00A9691D" w:rsidRDefault="00A9691D">
            <w:pPr>
              <w:pStyle w:val="TableParagraph"/>
              <w:ind w:left="0"/>
              <w:rPr>
                <w:sz w:val="18"/>
                <w:szCs w:val="18"/>
              </w:rPr>
            </w:pPr>
          </w:p>
        </w:tc>
        <w:tc>
          <w:tcPr>
            <w:tcW w:w="396" w:type="dxa"/>
          </w:tcPr>
          <w:p w:rsidR="00A9691D" w:rsidRDefault="00A9691D">
            <w:pPr>
              <w:pStyle w:val="TableParagraph"/>
              <w:ind w:left="0"/>
              <w:rPr>
                <w:sz w:val="18"/>
                <w:szCs w:val="18"/>
              </w:rPr>
            </w:pPr>
          </w:p>
        </w:tc>
        <w:tc>
          <w:tcPr>
            <w:tcW w:w="48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67" w:type="dxa"/>
          </w:tcPr>
          <w:p w:rsidR="00A9691D" w:rsidRDefault="00A9691D">
            <w:pPr>
              <w:pStyle w:val="TableParagraph"/>
              <w:ind w:left="0"/>
              <w:rPr>
                <w:sz w:val="18"/>
                <w:szCs w:val="18"/>
              </w:rPr>
            </w:pPr>
          </w:p>
        </w:tc>
        <w:tc>
          <w:tcPr>
            <w:tcW w:w="426" w:type="dxa"/>
          </w:tcPr>
          <w:p w:rsidR="00A9691D" w:rsidRDefault="00A9691D">
            <w:pPr>
              <w:pStyle w:val="TableParagraph"/>
              <w:ind w:left="0"/>
              <w:rPr>
                <w:sz w:val="18"/>
                <w:szCs w:val="18"/>
              </w:rPr>
            </w:pPr>
          </w:p>
        </w:tc>
        <w:tc>
          <w:tcPr>
            <w:tcW w:w="425" w:type="dxa"/>
          </w:tcPr>
          <w:p w:rsidR="00A9691D" w:rsidRDefault="00A9691D">
            <w:pPr>
              <w:pStyle w:val="TableParagraph"/>
              <w:ind w:left="0"/>
              <w:rPr>
                <w:sz w:val="18"/>
                <w:szCs w:val="18"/>
              </w:rPr>
            </w:pPr>
          </w:p>
        </w:tc>
        <w:tc>
          <w:tcPr>
            <w:tcW w:w="573" w:type="dxa"/>
          </w:tcPr>
          <w:p w:rsidR="00A9691D" w:rsidRDefault="00A9691D">
            <w:pPr>
              <w:pStyle w:val="TableParagraph"/>
              <w:ind w:left="0"/>
              <w:rPr>
                <w:sz w:val="18"/>
                <w:szCs w:val="18"/>
              </w:rPr>
            </w:pPr>
          </w:p>
        </w:tc>
        <w:tc>
          <w:tcPr>
            <w:tcW w:w="419" w:type="dxa"/>
          </w:tcPr>
          <w:p w:rsidR="00A9691D" w:rsidRDefault="00A9691D">
            <w:pPr>
              <w:pStyle w:val="TableParagraph"/>
              <w:ind w:left="0"/>
              <w:rPr>
                <w:sz w:val="18"/>
                <w:szCs w:val="18"/>
              </w:rPr>
            </w:pPr>
          </w:p>
        </w:tc>
        <w:tc>
          <w:tcPr>
            <w:tcW w:w="658" w:type="dxa"/>
          </w:tcPr>
          <w:p w:rsidR="00A9691D" w:rsidRDefault="00A9691D">
            <w:pPr>
              <w:pStyle w:val="TableParagraph"/>
              <w:ind w:left="0"/>
              <w:rPr>
                <w:sz w:val="18"/>
                <w:szCs w:val="18"/>
              </w:rPr>
            </w:pPr>
          </w:p>
        </w:tc>
        <w:tc>
          <w:tcPr>
            <w:tcW w:w="411" w:type="dxa"/>
          </w:tcPr>
          <w:p w:rsidR="00A9691D" w:rsidRDefault="00A9691D">
            <w:pPr>
              <w:pStyle w:val="TableParagraph"/>
              <w:ind w:left="0"/>
              <w:rPr>
                <w:sz w:val="18"/>
                <w:szCs w:val="18"/>
              </w:rPr>
            </w:pPr>
          </w:p>
        </w:tc>
        <w:tc>
          <w:tcPr>
            <w:tcW w:w="409"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410"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667"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c>
          <w:tcPr>
            <w:tcW w:w="538" w:type="dxa"/>
          </w:tcPr>
          <w:p w:rsidR="00A9691D" w:rsidRDefault="00A9691D">
            <w:pPr>
              <w:pStyle w:val="TableParagraph"/>
              <w:ind w:left="0"/>
              <w:rPr>
                <w:sz w:val="18"/>
                <w:szCs w:val="18"/>
              </w:rPr>
            </w:pPr>
          </w:p>
        </w:tc>
      </w:tr>
    </w:tbl>
    <w:p w:rsidR="00A9691D" w:rsidRDefault="00A9691D">
      <w:pPr>
        <w:pStyle w:val="a9"/>
        <w:spacing w:line="276" w:lineRule="auto"/>
        <w:jc w:val="center"/>
        <w:rPr>
          <w:rFonts w:ascii="Arial"/>
          <w:b w:val="0"/>
          <w:sz w:val="20"/>
        </w:rPr>
      </w:pPr>
    </w:p>
    <w:p w:rsidR="00A9691D" w:rsidRDefault="00A9691D">
      <w:pPr>
        <w:spacing w:line="276" w:lineRule="auto"/>
        <w:rPr>
          <w:sz w:val="2"/>
          <w:szCs w:val="2"/>
        </w:rPr>
        <w:sectPr w:rsidR="00A9691D">
          <w:pgSz w:w="16838" w:h="11906" w:orient="landscape"/>
          <w:pgMar w:top="1134" w:right="851" w:bottom="851" w:left="851" w:header="709" w:footer="289" w:gutter="0"/>
          <w:cols w:space="708"/>
          <w:docGrid w:linePitch="360"/>
        </w:sectPr>
      </w:pPr>
    </w:p>
    <w:p w:rsidR="00A9691D" w:rsidRDefault="008A0229">
      <w:pPr>
        <w:pStyle w:val="2"/>
        <w:jc w:val="right"/>
        <w:rPr>
          <w:rFonts w:ascii="Times New Roman" w:hAnsi="Times New Roman" w:cs="Times New Roman"/>
          <w:b/>
          <w:color w:val="000000" w:themeColor="text1"/>
          <w:sz w:val="28"/>
          <w:szCs w:val="28"/>
        </w:rPr>
      </w:pPr>
      <w:bookmarkStart w:id="49" w:name="_Toc235459223"/>
      <w:r>
        <w:rPr>
          <w:rFonts w:ascii="Times New Roman" w:hAnsi="Times New Roman" w:cs="Times New Roman"/>
          <w:b/>
          <w:color w:val="000000" w:themeColor="text1"/>
          <w:sz w:val="28"/>
          <w:szCs w:val="28"/>
        </w:rPr>
        <w:lastRenderedPageBreak/>
        <w:t xml:space="preserve">Приложение </w:t>
      </w:r>
      <w:r>
        <w:rPr>
          <w:rFonts w:ascii="Times New Roman" w:hAnsi="Times New Roman" w:cs="Times New Roman"/>
          <w:b/>
          <w:color w:val="000000" w:themeColor="text1"/>
          <w:spacing w:val="-3"/>
          <w:sz w:val="28"/>
          <w:szCs w:val="28"/>
        </w:rPr>
        <w:t>№ 8.2</w:t>
      </w:r>
      <w:bookmarkEnd w:id="49"/>
    </w:p>
    <w:p w:rsidR="00A9691D" w:rsidRDefault="008A0229">
      <w:pPr>
        <w:pStyle w:val="a9"/>
        <w:spacing w:line="276" w:lineRule="auto"/>
        <w:ind w:firstLine="284"/>
        <w:jc w:val="center"/>
        <w:rPr>
          <w:rFonts w:ascii="Times New Roman" w:hAnsi="Times New Roman"/>
          <w:i w:val="0"/>
          <w:sz w:val="28"/>
          <w:szCs w:val="28"/>
        </w:rPr>
      </w:pPr>
      <w:r>
        <w:rPr>
          <w:rFonts w:ascii="Times New Roman" w:hAnsi="Times New Roman"/>
          <w:i w:val="0"/>
          <w:sz w:val="28"/>
          <w:szCs w:val="28"/>
        </w:rPr>
        <w:t xml:space="preserve">Книга суммарного </w:t>
      </w:r>
      <w:proofErr w:type="spellStart"/>
      <w:r>
        <w:rPr>
          <w:rFonts w:ascii="Times New Roman" w:hAnsi="Times New Roman"/>
          <w:i w:val="0"/>
          <w:sz w:val="28"/>
          <w:szCs w:val="28"/>
        </w:rPr>
        <w:t>учета</w:t>
      </w:r>
      <w:proofErr w:type="spellEnd"/>
      <w:r>
        <w:rPr>
          <w:rFonts w:ascii="Times New Roman" w:hAnsi="Times New Roman"/>
          <w:i w:val="0"/>
          <w:sz w:val="28"/>
          <w:szCs w:val="28"/>
        </w:rPr>
        <w:t xml:space="preserve"> документов на физических носителях</w:t>
      </w:r>
    </w:p>
    <w:p w:rsidR="00A9691D" w:rsidRDefault="008A0229">
      <w:pPr>
        <w:pStyle w:val="a9"/>
        <w:spacing w:line="276" w:lineRule="auto"/>
        <w:ind w:firstLine="284"/>
        <w:jc w:val="center"/>
        <w:rPr>
          <w:rFonts w:ascii="Times New Roman" w:hAnsi="Times New Roman"/>
          <w:i w:val="0"/>
          <w:sz w:val="28"/>
          <w:szCs w:val="28"/>
        </w:rPr>
      </w:pPr>
      <w:r>
        <w:rPr>
          <w:rFonts w:ascii="Times New Roman" w:hAnsi="Times New Roman"/>
          <w:i w:val="0"/>
          <w:sz w:val="28"/>
          <w:szCs w:val="28"/>
        </w:rPr>
        <w:t>Часть 3. Итоги движения библиотечного фонда</w:t>
      </w:r>
    </w:p>
    <w:p w:rsidR="00A9691D" w:rsidRDefault="00A9691D">
      <w:pPr>
        <w:pStyle w:val="a9"/>
        <w:spacing w:line="276" w:lineRule="auto"/>
        <w:ind w:firstLine="284"/>
        <w:jc w:val="center"/>
        <w:rPr>
          <w:rFonts w:ascii="Times New Roman" w:hAnsi="Times New Roman"/>
          <w:i w:val="0"/>
          <w:sz w:val="28"/>
          <w:szCs w:val="28"/>
        </w:rPr>
      </w:pPr>
    </w:p>
    <w:tbl>
      <w:tblPr>
        <w:tblStyle w:val="aff3"/>
        <w:tblW w:w="15309" w:type="dxa"/>
        <w:tblInd w:w="107" w:type="dxa"/>
        <w:tblLayout w:type="fixed"/>
        <w:tblLook w:val="04A0" w:firstRow="1" w:lastRow="0" w:firstColumn="1" w:lastColumn="0" w:noHBand="0" w:noVBand="1"/>
      </w:tblPr>
      <w:tblGrid>
        <w:gridCol w:w="1473"/>
        <w:gridCol w:w="513"/>
        <w:gridCol w:w="668"/>
        <w:gridCol w:w="695"/>
        <w:gridCol w:w="539"/>
        <w:gridCol w:w="409"/>
        <w:gridCol w:w="539"/>
        <w:gridCol w:w="538"/>
        <w:gridCol w:w="540"/>
        <w:gridCol w:w="538"/>
        <w:gridCol w:w="540"/>
        <w:gridCol w:w="444"/>
        <w:gridCol w:w="780"/>
        <w:gridCol w:w="477"/>
        <w:gridCol w:w="476"/>
        <w:gridCol w:w="629"/>
        <w:gridCol w:w="781"/>
        <w:gridCol w:w="780"/>
        <w:gridCol w:w="629"/>
        <w:gridCol w:w="781"/>
        <w:gridCol w:w="476"/>
        <w:gridCol w:w="477"/>
        <w:gridCol w:w="476"/>
        <w:gridCol w:w="476"/>
        <w:gridCol w:w="635"/>
      </w:tblGrid>
      <w:tr w:rsidR="00A9691D">
        <w:tc>
          <w:tcPr>
            <w:tcW w:w="1473" w:type="dxa"/>
            <w:vMerge w:val="restart"/>
            <w:vAlign w:val="center"/>
          </w:tcPr>
          <w:p w:rsidR="00A9691D" w:rsidRDefault="008A0229">
            <w:pPr>
              <w:pStyle w:val="TableParagraph"/>
              <w:ind w:left="0"/>
              <w:jc w:val="center"/>
              <w:rPr>
                <w:sz w:val="18"/>
                <w:szCs w:val="18"/>
              </w:rPr>
            </w:pPr>
            <w:r>
              <w:rPr>
                <w:sz w:val="18"/>
                <w:szCs w:val="18"/>
              </w:rPr>
              <w:t>Движение библиотечного фонда</w:t>
            </w:r>
          </w:p>
        </w:tc>
        <w:tc>
          <w:tcPr>
            <w:tcW w:w="13201" w:type="dxa"/>
            <w:gridSpan w:val="23"/>
            <w:vAlign w:val="center"/>
          </w:tcPr>
          <w:p w:rsidR="00A9691D" w:rsidRDefault="008A0229">
            <w:pPr>
              <w:pStyle w:val="TableParagraph"/>
              <w:ind w:left="113" w:right="113"/>
              <w:jc w:val="center"/>
              <w:rPr>
                <w:sz w:val="20"/>
                <w:szCs w:val="20"/>
              </w:rPr>
            </w:pPr>
            <w:r>
              <w:rPr>
                <w:sz w:val="18"/>
                <w:szCs w:val="18"/>
              </w:rPr>
              <w:t>ИТОГИ УЧЕТА</w:t>
            </w:r>
          </w:p>
        </w:tc>
        <w:tc>
          <w:tcPr>
            <w:tcW w:w="635" w:type="dxa"/>
            <w:vMerge w:val="restart"/>
            <w:textDirection w:val="btLr"/>
          </w:tcPr>
          <w:p w:rsidR="00A9691D" w:rsidRDefault="008A0229">
            <w:pPr>
              <w:pStyle w:val="TableParagraph"/>
              <w:ind w:left="113" w:right="113"/>
              <w:rPr>
                <w:sz w:val="18"/>
                <w:szCs w:val="18"/>
              </w:rPr>
            </w:pPr>
            <w:r>
              <w:rPr>
                <w:sz w:val="20"/>
                <w:szCs w:val="20"/>
              </w:rPr>
              <w:t>Примечания</w:t>
            </w:r>
          </w:p>
        </w:tc>
      </w:tr>
      <w:tr w:rsidR="00A9691D">
        <w:trPr>
          <w:trHeight w:val="207"/>
        </w:trPr>
        <w:tc>
          <w:tcPr>
            <w:tcW w:w="1473" w:type="dxa"/>
            <w:vMerge/>
            <w:textDirection w:val="btLr"/>
            <w:vAlign w:val="center"/>
          </w:tcPr>
          <w:p w:rsidR="00A9691D" w:rsidRDefault="00A9691D">
            <w:pPr>
              <w:pStyle w:val="TableParagraph"/>
              <w:ind w:left="113" w:right="113"/>
              <w:jc w:val="center"/>
              <w:rPr>
                <w:sz w:val="18"/>
                <w:szCs w:val="18"/>
              </w:rPr>
            </w:pPr>
          </w:p>
        </w:tc>
        <w:tc>
          <w:tcPr>
            <w:tcW w:w="513" w:type="dxa"/>
            <w:vMerge w:val="restart"/>
            <w:textDirection w:val="btLr"/>
            <w:vAlign w:val="center"/>
          </w:tcPr>
          <w:p w:rsidR="00A9691D" w:rsidRDefault="008A0229">
            <w:pPr>
              <w:pStyle w:val="TableParagraph"/>
              <w:ind w:left="113" w:right="113"/>
              <w:rPr>
                <w:sz w:val="18"/>
                <w:szCs w:val="18"/>
              </w:rPr>
            </w:pPr>
            <w:r>
              <w:rPr>
                <w:sz w:val="20"/>
                <w:szCs w:val="20"/>
              </w:rPr>
              <w:t>Всего</w:t>
            </w:r>
          </w:p>
        </w:tc>
        <w:tc>
          <w:tcPr>
            <w:tcW w:w="1363" w:type="dxa"/>
            <w:gridSpan w:val="2"/>
            <w:vAlign w:val="center"/>
          </w:tcPr>
          <w:p w:rsidR="00A9691D" w:rsidRDefault="008A0229">
            <w:pPr>
              <w:pStyle w:val="TableParagraph"/>
              <w:ind w:left="0"/>
              <w:jc w:val="center"/>
              <w:rPr>
                <w:sz w:val="18"/>
                <w:szCs w:val="18"/>
              </w:rPr>
            </w:pPr>
            <w:r>
              <w:rPr>
                <w:sz w:val="18"/>
                <w:szCs w:val="18"/>
              </w:rPr>
              <w:t>в том числе</w:t>
            </w:r>
          </w:p>
        </w:tc>
        <w:tc>
          <w:tcPr>
            <w:tcW w:w="539" w:type="dxa"/>
            <w:vMerge w:val="restart"/>
            <w:textDirection w:val="btLr"/>
            <w:vAlign w:val="center"/>
          </w:tcPr>
          <w:p w:rsidR="00A9691D" w:rsidRDefault="008A0229">
            <w:pPr>
              <w:pStyle w:val="TableParagraph"/>
              <w:ind w:left="113" w:right="113"/>
              <w:rPr>
                <w:sz w:val="18"/>
                <w:szCs w:val="18"/>
              </w:rPr>
            </w:pPr>
            <w:r>
              <w:rPr>
                <w:sz w:val="18"/>
                <w:szCs w:val="18"/>
              </w:rPr>
              <w:t>на сумму, руб.</w:t>
            </w:r>
          </w:p>
        </w:tc>
        <w:tc>
          <w:tcPr>
            <w:tcW w:w="3548" w:type="dxa"/>
            <w:gridSpan w:val="7"/>
            <w:vAlign w:val="center"/>
          </w:tcPr>
          <w:p w:rsidR="00A9691D" w:rsidRDefault="008A0229">
            <w:pPr>
              <w:pStyle w:val="TableParagraph"/>
              <w:ind w:left="0"/>
              <w:jc w:val="center"/>
              <w:rPr>
                <w:sz w:val="18"/>
                <w:szCs w:val="18"/>
              </w:rPr>
            </w:pPr>
            <w:r>
              <w:rPr>
                <w:sz w:val="18"/>
                <w:szCs w:val="18"/>
              </w:rPr>
              <w:t>в том числе</w:t>
            </w:r>
          </w:p>
        </w:tc>
        <w:tc>
          <w:tcPr>
            <w:tcW w:w="7238" w:type="dxa"/>
            <w:gridSpan w:val="12"/>
            <w:vAlign w:val="center"/>
          </w:tcPr>
          <w:p w:rsidR="00A9691D" w:rsidRDefault="008A0229">
            <w:pPr>
              <w:pStyle w:val="TableParagraph"/>
              <w:ind w:left="113" w:right="113"/>
              <w:jc w:val="center"/>
              <w:rPr>
                <w:sz w:val="18"/>
                <w:szCs w:val="18"/>
              </w:rPr>
            </w:pPr>
            <w:r>
              <w:rPr>
                <w:sz w:val="20"/>
                <w:szCs w:val="20"/>
              </w:rPr>
              <w:t>Распределение изданий</w:t>
            </w:r>
          </w:p>
        </w:tc>
        <w:tc>
          <w:tcPr>
            <w:tcW w:w="635" w:type="dxa"/>
            <w:vMerge/>
          </w:tcPr>
          <w:p w:rsidR="00A9691D" w:rsidRDefault="00A9691D">
            <w:pPr>
              <w:pStyle w:val="TableParagraph"/>
              <w:ind w:left="113" w:right="113"/>
              <w:rPr>
                <w:sz w:val="18"/>
                <w:szCs w:val="18"/>
              </w:rPr>
            </w:pPr>
          </w:p>
        </w:tc>
      </w:tr>
      <w:tr w:rsidR="00A9691D">
        <w:tc>
          <w:tcPr>
            <w:tcW w:w="1473" w:type="dxa"/>
            <w:vMerge/>
          </w:tcPr>
          <w:p w:rsidR="00A9691D" w:rsidRDefault="00A9691D">
            <w:pPr>
              <w:pStyle w:val="TableParagraph"/>
              <w:ind w:left="0"/>
              <w:rPr>
                <w:sz w:val="20"/>
                <w:szCs w:val="20"/>
              </w:rPr>
            </w:pPr>
          </w:p>
        </w:tc>
        <w:tc>
          <w:tcPr>
            <w:tcW w:w="513" w:type="dxa"/>
            <w:vMerge/>
            <w:textDirection w:val="btLr"/>
            <w:vAlign w:val="center"/>
          </w:tcPr>
          <w:p w:rsidR="00A9691D" w:rsidRDefault="00A9691D">
            <w:pPr>
              <w:pStyle w:val="TableParagraph"/>
              <w:ind w:left="113" w:right="113"/>
              <w:rPr>
                <w:sz w:val="20"/>
                <w:szCs w:val="20"/>
              </w:rPr>
            </w:pPr>
          </w:p>
        </w:tc>
        <w:tc>
          <w:tcPr>
            <w:tcW w:w="1363" w:type="dxa"/>
            <w:gridSpan w:val="2"/>
            <w:vAlign w:val="center"/>
          </w:tcPr>
          <w:p w:rsidR="00A9691D" w:rsidRDefault="008A0229">
            <w:pPr>
              <w:pStyle w:val="TableParagraph"/>
              <w:ind w:left="0"/>
              <w:jc w:val="center"/>
              <w:rPr>
                <w:sz w:val="18"/>
                <w:szCs w:val="18"/>
              </w:rPr>
            </w:pPr>
            <w:r>
              <w:rPr>
                <w:sz w:val="18"/>
                <w:szCs w:val="18"/>
              </w:rPr>
              <w:t>по возрастам</w:t>
            </w:r>
          </w:p>
        </w:tc>
        <w:tc>
          <w:tcPr>
            <w:tcW w:w="539" w:type="dxa"/>
            <w:vMerge/>
            <w:textDirection w:val="btLr"/>
            <w:vAlign w:val="center"/>
          </w:tcPr>
          <w:p w:rsidR="00A9691D" w:rsidRDefault="00A9691D">
            <w:pPr>
              <w:pStyle w:val="TableParagraph"/>
              <w:ind w:left="113" w:right="113"/>
              <w:rPr>
                <w:sz w:val="18"/>
                <w:szCs w:val="18"/>
              </w:rPr>
            </w:pPr>
          </w:p>
        </w:tc>
        <w:tc>
          <w:tcPr>
            <w:tcW w:w="2026" w:type="dxa"/>
            <w:gridSpan w:val="4"/>
            <w:vAlign w:val="center"/>
          </w:tcPr>
          <w:p w:rsidR="00A9691D" w:rsidRDefault="008A0229">
            <w:pPr>
              <w:pStyle w:val="TableParagraph"/>
              <w:ind w:left="0"/>
              <w:jc w:val="center"/>
              <w:rPr>
                <w:sz w:val="20"/>
                <w:szCs w:val="20"/>
              </w:rPr>
            </w:pPr>
            <w:r>
              <w:rPr>
                <w:sz w:val="20"/>
                <w:szCs w:val="20"/>
              </w:rPr>
              <w:t>печатные издания</w:t>
            </w:r>
          </w:p>
        </w:tc>
        <w:tc>
          <w:tcPr>
            <w:tcW w:w="1522" w:type="dxa"/>
            <w:gridSpan w:val="3"/>
            <w:vAlign w:val="center"/>
          </w:tcPr>
          <w:p w:rsidR="00A9691D" w:rsidRDefault="008A0229">
            <w:pPr>
              <w:pStyle w:val="TableParagraph"/>
              <w:ind w:left="0"/>
              <w:jc w:val="center"/>
              <w:rPr>
                <w:sz w:val="20"/>
                <w:szCs w:val="20"/>
              </w:rPr>
            </w:pPr>
            <w:r>
              <w:rPr>
                <w:sz w:val="20"/>
                <w:szCs w:val="20"/>
              </w:rPr>
              <w:t>непечатные документы</w:t>
            </w:r>
          </w:p>
        </w:tc>
        <w:tc>
          <w:tcPr>
            <w:tcW w:w="5809" w:type="dxa"/>
            <w:gridSpan w:val="9"/>
            <w:vAlign w:val="center"/>
          </w:tcPr>
          <w:p w:rsidR="00A9691D" w:rsidRDefault="008A0229">
            <w:pPr>
              <w:pStyle w:val="TableParagraph"/>
              <w:ind w:left="0"/>
              <w:jc w:val="center"/>
              <w:rPr>
                <w:sz w:val="20"/>
                <w:szCs w:val="20"/>
              </w:rPr>
            </w:pPr>
            <w:r>
              <w:rPr>
                <w:sz w:val="20"/>
                <w:szCs w:val="20"/>
              </w:rPr>
              <w:t>по отраслям</w:t>
            </w:r>
          </w:p>
        </w:tc>
        <w:tc>
          <w:tcPr>
            <w:tcW w:w="1429" w:type="dxa"/>
            <w:gridSpan w:val="3"/>
            <w:vAlign w:val="center"/>
          </w:tcPr>
          <w:p w:rsidR="00A9691D" w:rsidRDefault="008A0229">
            <w:pPr>
              <w:pStyle w:val="TableParagraph"/>
              <w:ind w:left="0"/>
              <w:jc w:val="center"/>
              <w:rPr>
                <w:sz w:val="20"/>
                <w:szCs w:val="20"/>
              </w:rPr>
            </w:pPr>
            <w:r>
              <w:rPr>
                <w:sz w:val="20"/>
                <w:szCs w:val="20"/>
              </w:rPr>
              <w:t>по языкам</w:t>
            </w:r>
          </w:p>
        </w:tc>
        <w:tc>
          <w:tcPr>
            <w:tcW w:w="635" w:type="dxa"/>
            <w:vMerge/>
            <w:textDirection w:val="btLr"/>
            <w:vAlign w:val="center"/>
          </w:tcPr>
          <w:p w:rsidR="00A9691D" w:rsidRDefault="00A9691D">
            <w:pPr>
              <w:pStyle w:val="TableParagraph"/>
              <w:ind w:left="113" w:right="113"/>
              <w:rPr>
                <w:sz w:val="20"/>
                <w:szCs w:val="20"/>
              </w:rPr>
            </w:pPr>
          </w:p>
        </w:tc>
      </w:tr>
      <w:tr w:rsidR="00A9691D">
        <w:trPr>
          <w:cantSplit/>
          <w:trHeight w:val="3055"/>
        </w:trPr>
        <w:tc>
          <w:tcPr>
            <w:tcW w:w="1473" w:type="dxa"/>
            <w:vMerge/>
            <w:vAlign w:val="center"/>
          </w:tcPr>
          <w:p w:rsidR="00A9691D" w:rsidRDefault="00A9691D">
            <w:pPr>
              <w:pStyle w:val="TableParagraph"/>
              <w:ind w:left="0"/>
              <w:jc w:val="center"/>
              <w:rPr>
                <w:sz w:val="20"/>
                <w:szCs w:val="20"/>
              </w:rPr>
            </w:pPr>
          </w:p>
        </w:tc>
        <w:tc>
          <w:tcPr>
            <w:tcW w:w="513" w:type="dxa"/>
            <w:vMerge/>
            <w:vAlign w:val="center"/>
          </w:tcPr>
          <w:p w:rsidR="00A9691D" w:rsidRDefault="00A9691D">
            <w:pPr>
              <w:pStyle w:val="TableParagraph"/>
              <w:ind w:left="0"/>
              <w:jc w:val="center"/>
              <w:rPr>
                <w:sz w:val="20"/>
                <w:szCs w:val="20"/>
              </w:rPr>
            </w:pPr>
          </w:p>
        </w:tc>
        <w:tc>
          <w:tcPr>
            <w:tcW w:w="668" w:type="dxa"/>
            <w:textDirection w:val="btLr"/>
            <w:vAlign w:val="center"/>
          </w:tcPr>
          <w:p w:rsidR="00A9691D" w:rsidRDefault="008A0229">
            <w:pPr>
              <w:pStyle w:val="TableParagraph"/>
              <w:ind w:left="113" w:right="113"/>
              <w:rPr>
                <w:sz w:val="20"/>
                <w:szCs w:val="20"/>
              </w:rPr>
            </w:pPr>
            <w:r>
              <w:rPr>
                <w:color w:val="000000" w:themeColor="text1"/>
                <w:sz w:val="18"/>
                <w:szCs w:val="18"/>
              </w:rPr>
              <w:t>для пользователей до 14 лет включительно</w:t>
            </w:r>
          </w:p>
        </w:tc>
        <w:tc>
          <w:tcPr>
            <w:tcW w:w="695" w:type="dxa"/>
            <w:textDirection w:val="btLr"/>
            <w:vAlign w:val="center"/>
          </w:tcPr>
          <w:p w:rsidR="00A9691D" w:rsidRDefault="008A0229">
            <w:pPr>
              <w:pStyle w:val="TableParagraph"/>
              <w:ind w:left="113" w:right="113"/>
              <w:rPr>
                <w:sz w:val="20"/>
                <w:szCs w:val="20"/>
              </w:rPr>
            </w:pPr>
            <w:r>
              <w:rPr>
                <w:color w:val="000000" w:themeColor="text1"/>
                <w:sz w:val="18"/>
                <w:szCs w:val="18"/>
              </w:rPr>
              <w:t>для пользователей от 15 до 17 лет включительно</w:t>
            </w:r>
          </w:p>
        </w:tc>
        <w:tc>
          <w:tcPr>
            <w:tcW w:w="539" w:type="dxa"/>
            <w:vMerge/>
            <w:vAlign w:val="center"/>
          </w:tcPr>
          <w:p w:rsidR="00A9691D" w:rsidRDefault="00A9691D">
            <w:pPr>
              <w:pStyle w:val="TableParagraph"/>
              <w:ind w:left="0"/>
              <w:jc w:val="center"/>
              <w:rPr>
                <w:sz w:val="20"/>
                <w:szCs w:val="20"/>
              </w:rPr>
            </w:pPr>
          </w:p>
        </w:tc>
        <w:tc>
          <w:tcPr>
            <w:tcW w:w="409" w:type="dxa"/>
            <w:textDirection w:val="btLr"/>
            <w:vAlign w:val="center"/>
          </w:tcPr>
          <w:p w:rsidR="00A9691D" w:rsidRDefault="008A0229">
            <w:pPr>
              <w:pStyle w:val="TableParagraph"/>
              <w:ind w:left="113" w:right="113"/>
              <w:rPr>
                <w:sz w:val="20"/>
                <w:szCs w:val="20"/>
              </w:rPr>
            </w:pPr>
            <w:r>
              <w:rPr>
                <w:sz w:val="20"/>
                <w:szCs w:val="20"/>
              </w:rPr>
              <w:t>книги</w:t>
            </w:r>
          </w:p>
        </w:tc>
        <w:tc>
          <w:tcPr>
            <w:tcW w:w="539" w:type="dxa"/>
            <w:textDirection w:val="btLr"/>
            <w:vAlign w:val="center"/>
          </w:tcPr>
          <w:p w:rsidR="00A9691D" w:rsidRDefault="008A0229">
            <w:pPr>
              <w:pStyle w:val="TableParagraph"/>
              <w:ind w:left="113" w:right="113"/>
              <w:rPr>
                <w:sz w:val="20"/>
                <w:szCs w:val="20"/>
              </w:rPr>
            </w:pPr>
            <w:r>
              <w:rPr>
                <w:sz w:val="20"/>
                <w:szCs w:val="20"/>
              </w:rPr>
              <w:t>журналы</w:t>
            </w:r>
          </w:p>
        </w:tc>
        <w:tc>
          <w:tcPr>
            <w:tcW w:w="538" w:type="dxa"/>
            <w:textDirection w:val="btLr"/>
            <w:vAlign w:val="center"/>
          </w:tcPr>
          <w:p w:rsidR="00A9691D" w:rsidRDefault="008A0229">
            <w:pPr>
              <w:pStyle w:val="TableParagraph"/>
              <w:ind w:left="113" w:right="113"/>
              <w:rPr>
                <w:sz w:val="20"/>
                <w:szCs w:val="20"/>
              </w:rPr>
            </w:pPr>
            <w:r>
              <w:rPr>
                <w:sz w:val="20"/>
                <w:szCs w:val="20"/>
              </w:rPr>
              <w:t>брошюры</w:t>
            </w:r>
          </w:p>
        </w:tc>
        <w:tc>
          <w:tcPr>
            <w:tcW w:w="540" w:type="dxa"/>
            <w:textDirection w:val="btLr"/>
            <w:vAlign w:val="center"/>
          </w:tcPr>
          <w:p w:rsidR="00A9691D" w:rsidRDefault="008A0229">
            <w:pPr>
              <w:pStyle w:val="TableParagraph"/>
              <w:ind w:left="113" w:right="113"/>
              <w:rPr>
                <w:sz w:val="20"/>
                <w:szCs w:val="20"/>
              </w:rPr>
            </w:pPr>
            <w:r>
              <w:rPr>
                <w:sz w:val="20"/>
                <w:szCs w:val="20"/>
              </w:rPr>
              <w:t>ноты</w:t>
            </w:r>
          </w:p>
        </w:tc>
        <w:tc>
          <w:tcPr>
            <w:tcW w:w="538" w:type="dxa"/>
            <w:textDirection w:val="btLr"/>
            <w:vAlign w:val="center"/>
          </w:tcPr>
          <w:p w:rsidR="00A9691D" w:rsidRDefault="008A0229">
            <w:pPr>
              <w:pStyle w:val="TableParagraph"/>
              <w:ind w:left="113" w:right="113"/>
              <w:rPr>
                <w:sz w:val="20"/>
                <w:szCs w:val="20"/>
              </w:rPr>
            </w:pPr>
            <w:r>
              <w:rPr>
                <w:sz w:val="20"/>
                <w:szCs w:val="20"/>
              </w:rPr>
              <w:t>аудиовизуальные материалы</w:t>
            </w:r>
          </w:p>
        </w:tc>
        <w:tc>
          <w:tcPr>
            <w:tcW w:w="540" w:type="dxa"/>
            <w:textDirection w:val="btLr"/>
            <w:vAlign w:val="center"/>
          </w:tcPr>
          <w:p w:rsidR="00A9691D" w:rsidRDefault="008A0229">
            <w:pPr>
              <w:pStyle w:val="TableParagraph"/>
              <w:ind w:left="113" w:right="113"/>
              <w:rPr>
                <w:sz w:val="20"/>
                <w:szCs w:val="20"/>
              </w:rPr>
            </w:pPr>
            <w:r>
              <w:rPr>
                <w:sz w:val="20"/>
                <w:szCs w:val="20"/>
              </w:rPr>
              <w:t>электронные материалы</w:t>
            </w:r>
          </w:p>
        </w:tc>
        <w:tc>
          <w:tcPr>
            <w:tcW w:w="444" w:type="dxa"/>
            <w:textDirection w:val="btLr"/>
            <w:vAlign w:val="center"/>
          </w:tcPr>
          <w:p w:rsidR="00A9691D" w:rsidRDefault="008A0229">
            <w:pPr>
              <w:pStyle w:val="TableParagraph"/>
              <w:ind w:left="113" w:right="113"/>
              <w:rPr>
                <w:sz w:val="20"/>
                <w:szCs w:val="20"/>
              </w:rPr>
            </w:pPr>
            <w:r>
              <w:rPr>
                <w:sz w:val="20"/>
                <w:szCs w:val="20"/>
              </w:rPr>
              <w:t>другое</w:t>
            </w:r>
          </w:p>
        </w:tc>
        <w:tc>
          <w:tcPr>
            <w:tcW w:w="780" w:type="dxa"/>
            <w:textDirection w:val="btLr"/>
            <w:vAlign w:val="center"/>
          </w:tcPr>
          <w:p w:rsidR="00A9691D" w:rsidRDefault="008A0229">
            <w:pPr>
              <w:pStyle w:val="TableParagraph"/>
              <w:ind w:left="113" w:right="113"/>
              <w:rPr>
                <w:sz w:val="20"/>
                <w:szCs w:val="20"/>
              </w:rPr>
            </w:pPr>
            <w:r>
              <w:rPr>
                <w:sz w:val="20"/>
                <w:szCs w:val="20"/>
              </w:rPr>
              <w:t>общественно-политические (60, 63, 65, 86)</w:t>
            </w:r>
          </w:p>
        </w:tc>
        <w:tc>
          <w:tcPr>
            <w:tcW w:w="477" w:type="dxa"/>
            <w:textDirection w:val="btLr"/>
            <w:vAlign w:val="center"/>
          </w:tcPr>
          <w:p w:rsidR="00A9691D" w:rsidRDefault="008A0229">
            <w:pPr>
              <w:pStyle w:val="TableParagraph"/>
              <w:ind w:left="113" w:right="113"/>
              <w:rPr>
                <w:sz w:val="20"/>
                <w:szCs w:val="20"/>
              </w:rPr>
            </w:pPr>
            <w:proofErr w:type="gramStart"/>
            <w:r>
              <w:rPr>
                <w:sz w:val="20"/>
                <w:szCs w:val="20"/>
              </w:rPr>
              <w:t>естественно-научные</w:t>
            </w:r>
            <w:proofErr w:type="gramEnd"/>
            <w:r>
              <w:rPr>
                <w:sz w:val="20"/>
                <w:szCs w:val="20"/>
              </w:rPr>
              <w:t xml:space="preserve"> (20, 22, 5)</w:t>
            </w:r>
          </w:p>
        </w:tc>
        <w:tc>
          <w:tcPr>
            <w:tcW w:w="476" w:type="dxa"/>
            <w:textDirection w:val="btLr"/>
            <w:vAlign w:val="center"/>
          </w:tcPr>
          <w:p w:rsidR="00A9691D" w:rsidRDefault="008A0229">
            <w:pPr>
              <w:pStyle w:val="TableParagraph"/>
              <w:ind w:left="113" w:right="113"/>
              <w:rPr>
                <w:sz w:val="20"/>
                <w:szCs w:val="20"/>
              </w:rPr>
            </w:pPr>
            <w:r>
              <w:rPr>
                <w:sz w:val="20"/>
                <w:szCs w:val="20"/>
              </w:rPr>
              <w:t>технические (3)</w:t>
            </w:r>
          </w:p>
        </w:tc>
        <w:tc>
          <w:tcPr>
            <w:tcW w:w="629" w:type="dxa"/>
            <w:textDirection w:val="btLr"/>
            <w:vAlign w:val="center"/>
          </w:tcPr>
          <w:p w:rsidR="00A9691D" w:rsidRDefault="008A0229">
            <w:pPr>
              <w:pStyle w:val="TableParagraph"/>
              <w:ind w:left="113" w:right="113"/>
              <w:rPr>
                <w:sz w:val="20"/>
                <w:szCs w:val="20"/>
              </w:rPr>
            </w:pPr>
            <w:r>
              <w:rPr>
                <w:sz w:val="20"/>
                <w:szCs w:val="20"/>
              </w:rPr>
              <w:t>сельскохозяйственные (4)</w:t>
            </w:r>
          </w:p>
        </w:tc>
        <w:tc>
          <w:tcPr>
            <w:tcW w:w="781" w:type="dxa"/>
            <w:textDirection w:val="btLr"/>
            <w:vAlign w:val="center"/>
          </w:tcPr>
          <w:p w:rsidR="00A9691D" w:rsidRDefault="008A0229">
            <w:pPr>
              <w:pStyle w:val="TableParagraph"/>
              <w:ind w:left="113" w:right="113"/>
              <w:rPr>
                <w:sz w:val="20"/>
                <w:szCs w:val="20"/>
              </w:rPr>
            </w:pPr>
            <w:r>
              <w:rPr>
                <w:sz w:val="20"/>
                <w:szCs w:val="20"/>
              </w:rPr>
              <w:t>по искусству, культуре и спорту (75, 85)</w:t>
            </w:r>
          </w:p>
        </w:tc>
        <w:tc>
          <w:tcPr>
            <w:tcW w:w="780" w:type="dxa"/>
            <w:textDirection w:val="btLr"/>
            <w:vAlign w:val="center"/>
          </w:tcPr>
          <w:p w:rsidR="00A9691D" w:rsidRDefault="008A0229">
            <w:pPr>
              <w:pStyle w:val="TableParagraph"/>
              <w:ind w:left="113" w:right="113"/>
              <w:rPr>
                <w:sz w:val="20"/>
                <w:szCs w:val="20"/>
              </w:rPr>
            </w:pPr>
            <w:r>
              <w:rPr>
                <w:sz w:val="20"/>
                <w:szCs w:val="20"/>
              </w:rPr>
              <w:t>по языкознанию и литературоведению (80-82)</w:t>
            </w:r>
          </w:p>
        </w:tc>
        <w:tc>
          <w:tcPr>
            <w:tcW w:w="629" w:type="dxa"/>
            <w:textDirection w:val="btLr"/>
            <w:vAlign w:val="center"/>
          </w:tcPr>
          <w:p w:rsidR="00A9691D" w:rsidRDefault="008A0229">
            <w:pPr>
              <w:pStyle w:val="TableParagraph"/>
              <w:ind w:left="113" w:right="113"/>
              <w:rPr>
                <w:sz w:val="20"/>
                <w:szCs w:val="20"/>
              </w:rPr>
            </w:pPr>
            <w:r>
              <w:rPr>
                <w:sz w:val="20"/>
                <w:szCs w:val="20"/>
              </w:rPr>
              <w:t xml:space="preserve">художественная литература </w:t>
            </w:r>
          </w:p>
        </w:tc>
        <w:tc>
          <w:tcPr>
            <w:tcW w:w="781" w:type="dxa"/>
            <w:textDirection w:val="btLr"/>
            <w:vAlign w:val="center"/>
          </w:tcPr>
          <w:p w:rsidR="00A9691D" w:rsidRDefault="008A0229">
            <w:pPr>
              <w:pStyle w:val="TableParagraph"/>
              <w:ind w:left="113" w:right="113"/>
              <w:rPr>
                <w:sz w:val="20"/>
                <w:szCs w:val="20"/>
              </w:rPr>
            </w:pPr>
            <w:r>
              <w:rPr>
                <w:sz w:val="20"/>
                <w:szCs w:val="20"/>
              </w:rPr>
              <w:t>литература для дошкольников и учащихся 1-2-х классов</w:t>
            </w:r>
          </w:p>
        </w:tc>
        <w:tc>
          <w:tcPr>
            <w:tcW w:w="476" w:type="dxa"/>
            <w:textDirection w:val="btLr"/>
            <w:vAlign w:val="center"/>
          </w:tcPr>
          <w:p w:rsidR="00A9691D" w:rsidRDefault="008A0229">
            <w:pPr>
              <w:pStyle w:val="TableParagraph"/>
              <w:ind w:left="113" w:right="113"/>
              <w:rPr>
                <w:sz w:val="20"/>
                <w:szCs w:val="20"/>
              </w:rPr>
            </w:pPr>
            <w:r>
              <w:rPr>
                <w:sz w:val="20"/>
                <w:szCs w:val="20"/>
              </w:rPr>
              <w:t>прочие разделы</w:t>
            </w:r>
          </w:p>
        </w:tc>
        <w:tc>
          <w:tcPr>
            <w:tcW w:w="477" w:type="dxa"/>
            <w:textDirection w:val="btLr"/>
          </w:tcPr>
          <w:p w:rsidR="00A9691D" w:rsidRDefault="00A9691D">
            <w:pPr>
              <w:pStyle w:val="TableParagraph"/>
              <w:ind w:left="113" w:right="113"/>
              <w:jc w:val="center"/>
              <w:rPr>
                <w:sz w:val="20"/>
                <w:szCs w:val="20"/>
              </w:rPr>
            </w:pPr>
          </w:p>
        </w:tc>
        <w:tc>
          <w:tcPr>
            <w:tcW w:w="476" w:type="dxa"/>
            <w:textDirection w:val="btLr"/>
          </w:tcPr>
          <w:p w:rsidR="00A9691D" w:rsidRDefault="00A9691D">
            <w:pPr>
              <w:pStyle w:val="TableParagraph"/>
              <w:ind w:left="113" w:right="113"/>
              <w:jc w:val="center"/>
              <w:rPr>
                <w:sz w:val="20"/>
                <w:szCs w:val="20"/>
              </w:rPr>
            </w:pPr>
          </w:p>
        </w:tc>
        <w:tc>
          <w:tcPr>
            <w:tcW w:w="476" w:type="dxa"/>
            <w:textDirection w:val="btLr"/>
          </w:tcPr>
          <w:p w:rsidR="00A9691D" w:rsidRDefault="00A9691D">
            <w:pPr>
              <w:pStyle w:val="TableParagraph"/>
              <w:ind w:left="113" w:right="113"/>
              <w:jc w:val="center"/>
              <w:rPr>
                <w:sz w:val="20"/>
                <w:szCs w:val="20"/>
              </w:rPr>
            </w:pPr>
          </w:p>
        </w:tc>
        <w:tc>
          <w:tcPr>
            <w:tcW w:w="635" w:type="dxa"/>
            <w:vMerge/>
            <w:textDirection w:val="btLr"/>
            <w:vAlign w:val="center"/>
          </w:tcPr>
          <w:p w:rsidR="00A9691D" w:rsidRDefault="00A9691D">
            <w:pPr>
              <w:pStyle w:val="TableParagraph"/>
              <w:ind w:left="113" w:right="113"/>
              <w:jc w:val="center"/>
              <w:rPr>
                <w:sz w:val="20"/>
                <w:szCs w:val="20"/>
              </w:rPr>
            </w:pPr>
          </w:p>
        </w:tc>
      </w:tr>
      <w:tr w:rsidR="00A9691D">
        <w:trPr>
          <w:trHeight w:val="567"/>
        </w:trPr>
        <w:tc>
          <w:tcPr>
            <w:tcW w:w="1473" w:type="dxa"/>
            <w:vAlign w:val="center"/>
          </w:tcPr>
          <w:p w:rsidR="00A9691D" w:rsidRDefault="008A0229">
            <w:pPr>
              <w:pStyle w:val="TableParagraph"/>
              <w:ind w:left="0"/>
              <w:jc w:val="center"/>
              <w:rPr>
                <w:sz w:val="20"/>
                <w:szCs w:val="20"/>
              </w:rPr>
            </w:pPr>
            <w:r>
              <w:rPr>
                <w:sz w:val="20"/>
                <w:szCs w:val="20"/>
              </w:rPr>
              <w:t>1</w:t>
            </w:r>
          </w:p>
        </w:tc>
        <w:tc>
          <w:tcPr>
            <w:tcW w:w="513" w:type="dxa"/>
            <w:vAlign w:val="center"/>
          </w:tcPr>
          <w:p w:rsidR="00A9691D" w:rsidRDefault="008A0229">
            <w:pPr>
              <w:pStyle w:val="TableParagraph"/>
              <w:ind w:left="0"/>
              <w:jc w:val="center"/>
              <w:rPr>
                <w:sz w:val="20"/>
                <w:szCs w:val="20"/>
              </w:rPr>
            </w:pPr>
            <w:r>
              <w:rPr>
                <w:sz w:val="20"/>
                <w:szCs w:val="20"/>
              </w:rPr>
              <w:t>2</w:t>
            </w:r>
          </w:p>
        </w:tc>
        <w:tc>
          <w:tcPr>
            <w:tcW w:w="668" w:type="dxa"/>
          </w:tcPr>
          <w:p w:rsidR="00A9691D" w:rsidRDefault="00A9691D">
            <w:pPr>
              <w:pStyle w:val="TableParagraph"/>
              <w:ind w:left="0"/>
              <w:jc w:val="center"/>
              <w:rPr>
                <w:sz w:val="20"/>
                <w:szCs w:val="20"/>
              </w:rPr>
            </w:pPr>
          </w:p>
        </w:tc>
        <w:tc>
          <w:tcPr>
            <w:tcW w:w="695" w:type="dxa"/>
          </w:tcPr>
          <w:p w:rsidR="00A9691D" w:rsidRDefault="00A9691D">
            <w:pPr>
              <w:pStyle w:val="TableParagraph"/>
              <w:ind w:left="0"/>
              <w:jc w:val="center"/>
              <w:rPr>
                <w:sz w:val="20"/>
                <w:szCs w:val="20"/>
              </w:rPr>
            </w:pPr>
          </w:p>
        </w:tc>
        <w:tc>
          <w:tcPr>
            <w:tcW w:w="539" w:type="dxa"/>
            <w:vAlign w:val="center"/>
          </w:tcPr>
          <w:p w:rsidR="00A9691D" w:rsidRDefault="008A0229">
            <w:pPr>
              <w:pStyle w:val="TableParagraph"/>
              <w:ind w:left="0"/>
              <w:jc w:val="center"/>
              <w:rPr>
                <w:sz w:val="20"/>
                <w:szCs w:val="20"/>
              </w:rPr>
            </w:pPr>
            <w:r>
              <w:rPr>
                <w:sz w:val="20"/>
                <w:szCs w:val="20"/>
              </w:rPr>
              <w:t>3</w:t>
            </w:r>
          </w:p>
        </w:tc>
        <w:tc>
          <w:tcPr>
            <w:tcW w:w="409" w:type="dxa"/>
            <w:vAlign w:val="center"/>
          </w:tcPr>
          <w:p w:rsidR="00A9691D" w:rsidRDefault="008A0229">
            <w:pPr>
              <w:pStyle w:val="TableParagraph"/>
              <w:ind w:left="0"/>
              <w:jc w:val="center"/>
              <w:rPr>
                <w:sz w:val="20"/>
                <w:szCs w:val="20"/>
              </w:rPr>
            </w:pPr>
            <w:r>
              <w:rPr>
                <w:sz w:val="20"/>
                <w:szCs w:val="20"/>
              </w:rPr>
              <w:t>4</w:t>
            </w:r>
          </w:p>
        </w:tc>
        <w:tc>
          <w:tcPr>
            <w:tcW w:w="539" w:type="dxa"/>
            <w:vAlign w:val="center"/>
          </w:tcPr>
          <w:p w:rsidR="00A9691D" w:rsidRDefault="008A0229">
            <w:pPr>
              <w:pStyle w:val="TableParagraph"/>
              <w:ind w:left="0"/>
              <w:jc w:val="center"/>
              <w:rPr>
                <w:sz w:val="20"/>
                <w:szCs w:val="20"/>
              </w:rPr>
            </w:pPr>
            <w:r>
              <w:rPr>
                <w:sz w:val="20"/>
                <w:szCs w:val="20"/>
              </w:rPr>
              <w:t>5</w:t>
            </w:r>
          </w:p>
        </w:tc>
        <w:tc>
          <w:tcPr>
            <w:tcW w:w="538" w:type="dxa"/>
            <w:vAlign w:val="center"/>
          </w:tcPr>
          <w:p w:rsidR="00A9691D" w:rsidRDefault="008A0229">
            <w:pPr>
              <w:pStyle w:val="TableParagraph"/>
              <w:ind w:left="0"/>
              <w:jc w:val="center"/>
              <w:rPr>
                <w:sz w:val="20"/>
                <w:szCs w:val="20"/>
              </w:rPr>
            </w:pPr>
            <w:r>
              <w:rPr>
                <w:sz w:val="20"/>
                <w:szCs w:val="20"/>
              </w:rPr>
              <w:t>6</w:t>
            </w:r>
          </w:p>
        </w:tc>
        <w:tc>
          <w:tcPr>
            <w:tcW w:w="540" w:type="dxa"/>
            <w:vAlign w:val="center"/>
          </w:tcPr>
          <w:p w:rsidR="00A9691D" w:rsidRDefault="008A0229">
            <w:pPr>
              <w:pStyle w:val="TableParagraph"/>
              <w:ind w:left="0"/>
              <w:jc w:val="center"/>
              <w:rPr>
                <w:sz w:val="20"/>
                <w:szCs w:val="20"/>
              </w:rPr>
            </w:pPr>
            <w:r>
              <w:rPr>
                <w:sz w:val="20"/>
                <w:szCs w:val="20"/>
              </w:rPr>
              <w:t>7</w:t>
            </w:r>
          </w:p>
        </w:tc>
        <w:tc>
          <w:tcPr>
            <w:tcW w:w="538" w:type="dxa"/>
            <w:vAlign w:val="center"/>
          </w:tcPr>
          <w:p w:rsidR="00A9691D" w:rsidRDefault="008A0229">
            <w:pPr>
              <w:pStyle w:val="TableParagraph"/>
              <w:ind w:left="0"/>
              <w:jc w:val="center"/>
              <w:rPr>
                <w:sz w:val="20"/>
                <w:szCs w:val="20"/>
              </w:rPr>
            </w:pPr>
            <w:r>
              <w:rPr>
                <w:sz w:val="20"/>
                <w:szCs w:val="20"/>
              </w:rPr>
              <w:t>8</w:t>
            </w:r>
          </w:p>
        </w:tc>
        <w:tc>
          <w:tcPr>
            <w:tcW w:w="540" w:type="dxa"/>
            <w:vAlign w:val="center"/>
          </w:tcPr>
          <w:p w:rsidR="00A9691D" w:rsidRDefault="008A0229">
            <w:pPr>
              <w:pStyle w:val="TableParagraph"/>
              <w:ind w:left="0"/>
              <w:jc w:val="center"/>
              <w:rPr>
                <w:sz w:val="20"/>
                <w:szCs w:val="20"/>
              </w:rPr>
            </w:pPr>
            <w:r>
              <w:rPr>
                <w:sz w:val="20"/>
                <w:szCs w:val="20"/>
              </w:rPr>
              <w:t>9</w:t>
            </w:r>
          </w:p>
        </w:tc>
        <w:tc>
          <w:tcPr>
            <w:tcW w:w="444" w:type="dxa"/>
            <w:vAlign w:val="center"/>
          </w:tcPr>
          <w:p w:rsidR="00A9691D" w:rsidRDefault="008A0229">
            <w:pPr>
              <w:pStyle w:val="TableParagraph"/>
              <w:ind w:left="0"/>
              <w:jc w:val="center"/>
              <w:rPr>
                <w:sz w:val="20"/>
                <w:szCs w:val="20"/>
              </w:rPr>
            </w:pPr>
            <w:r>
              <w:rPr>
                <w:sz w:val="20"/>
                <w:szCs w:val="20"/>
              </w:rPr>
              <w:t>10</w:t>
            </w:r>
          </w:p>
        </w:tc>
        <w:tc>
          <w:tcPr>
            <w:tcW w:w="780" w:type="dxa"/>
            <w:vAlign w:val="center"/>
          </w:tcPr>
          <w:p w:rsidR="00A9691D" w:rsidRDefault="008A0229">
            <w:pPr>
              <w:pStyle w:val="TableParagraph"/>
              <w:ind w:left="0"/>
              <w:jc w:val="center"/>
              <w:rPr>
                <w:sz w:val="20"/>
                <w:szCs w:val="20"/>
              </w:rPr>
            </w:pPr>
            <w:r>
              <w:rPr>
                <w:sz w:val="20"/>
                <w:szCs w:val="20"/>
              </w:rPr>
              <w:t>11</w:t>
            </w:r>
          </w:p>
        </w:tc>
        <w:tc>
          <w:tcPr>
            <w:tcW w:w="477" w:type="dxa"/>
            <w:vAlign w:val="center"/>
          </w:tcPr>
          <w:p w:rsidR="00A9691D" w:rsidRDefault="008A0229">
            <w:pPr>
              <w:pStyle w:val="TableParagraph"/>
              <w:ind w:left="0"/>
              <w:jc w:val="center"/>
              <w:rPr>
                <w:sz w:val="20"/>
                <w:szCs w:val="20"/>
              </w:rPr>
            </w:pPr>
            <w:r>
              <w:rPr>
                <w:sz w:val="20"/>
                <w:szCs w:val="20"/>
              </w:rPr>
              <w:t>12</w:t>
            </w:r>
          </w:p>
        </w:tc>
        <w:tc>
          <w:tcPr>
            <w:tcW w:w="476" w:type="dxa"/>
            <w:vAlign w:val="center"/>
          </w:tcPr>
          <w:p w:rsidR="00A9691D" w:rsidRDefault="008A0229">
            <w:pPr>
              <w:pStyle w:val="TableParagraph"/>
              <w:ind w:left="0"/>
              <w:jc w:val="center"/>
              <w:rPr>
                <w:sz w:val="20"/>
                <w:szCs w:val="20"/>
              </w:rPr>
            </w:pPr>
            <w:r>
              <w:rPr>
                <w:sz w:val="20"/>
                <w:szCs w:val="20"/>
              </w:rPr>
              <w:t>13</w:t>
            </w:r>
          </w:p>
        </w:tc>
        <w:tc>
          <w:tcPr>
            <w:tcW w:w="629" w:type="dxa"/>
            <w:vAlign w:val="center"/>
          </w:tcPr>
          <w:p w:rsidR="00A9691D" w:rsidRDefault="008A0229">
            <w:pPr>
              <w:pStyle w:val="TableParagraph"/>
              <w:ind w:left="0"/>
              <w:jc w:val="center"/>
              <w:rPr>
                <w:sz w:val="20"/>
                <w:szCs w:val="20"/>
              </w:rPr>
            </w:pPr>
            <w:r>
              <w:rPr>
                <w:sz w:val="20"/>
                <w:szCs w:val="20"/>
              </w:rPr>
              <w:t>14</w:t>
            </w:r>
          </w:p>
        </w:tc>
        <w:tc>
          <w:tcPr>
            <w:tcW w:w="781" w:type="dxa"/>
            <w:vAlign w:val="center"/>
          </w:tcPr>
          <w:p w:rsidR="00A9691D" w:rsidRDefault="008A0229">
            <w:pPr>
              <w:pStyle w:val="TableParagraph"/>
              <w:ind w:left="0"/>
              <w:jc w:val="center"/>
              <w:rPr>
                <w:sz w:val="20"/>
                <w:szCs w:val="20"/>
              </w:rPr>
            </w:pPr>
            <w:r>
              <w:rPr>
                <w:sz w:val="20"/>
                <w:szCs w:val="20"/>
              </w:rPr>
              <w:t>15</w:t>
            </w:r>
          </w:p>
        </w:tc>
        <w:tc>
          <w:tcPr>
            <w:tcW w:w="780" w:type="dxa"/>
            <w:vAlign w:val="center"/>
          </w:tcPr>
          <w:p w:rsidR="00A9691D" w:rsidRDefault="008A0229">
            <w:pPr>
              <w:pStyle w:val="TableParagraph"/>
              <w:ind w:left="0"/>
              <w:jc w:val="center"/>
              <w:rPr>
                <w:sz w:val="20"/>
                <w:szCs w:val="20"/>
              </w:rPr>
            </w:pPr>
            <w:r>
              <w:rPr>
                <w:sz w:val="20"/>
                <w:szCs w:val="20"/>
              </w:rPr>
              <w:t>16</w:t>
            </w:r>
          </w:p>
        </w:tc>
        <w:tc>
          <w:tcPr>
            <w:tcW w:w="629" w:type="dxa"/>
            <w:vAlign w:val="center"/>
          </w:tcPr>
          <w:p w:rsidR="00A9691D" w:rsidRDefault="008A0229">
            <w:pPr>
              <w:pStyle w:val="TableParagraph"/>
              <w:ind w:left="0"/>
              <w:jc w:val="center"/>
              <w:rPr>
                <w:sz w:val="20"/>
                <w:szCs w:val="20"/>
              </w:rPr>
            </w:pPr>
            <w:r>
              <w:rPr>
                <w:sz w:val="20"/>
                <w:szCs w:val="20"/>
              </w:rPr>
              <w:t>17</w:t>
            </w:r>
          </w:p>
        </w:tc>
        <w:tc>
          <w:tcPr>
            <w:tcW w:w="781" w:type="dxa"/>
            <w:vAlign w:val="center"/>
          </w:tcPr>
          <w:p w:rsidR="00A9691D" w:rsidRDefault="008A0229">
            <w:pPr>
              <w:pStyle w:val="TableParagraph"/>
              <w:ind w:left="0"/>
              <w:jc w:val="center"/>
              <w:rPr>
                <w:sz w:val="20"/>
                <w:szCs w:val="20"/>
              </w:rPr>
            </w:pPr>
            <w:r>
              <w:rPr>
                <w:sz w:val="20"/>
                <w:szCs w:val="20"/>
              </w:rPr>
              <w:t>18</w:t>
            </w:r>
          </w:p>
        </w:tc>
        <w:tc>
          <w:tcPr>
            <w:tcW w:w="476" w:type="dxa"/>
            <w:vAlign w:val="center"/>
          </w:tcPr>
          <w:p w:rsidR="00A9691D" w:rsidRDefault="008A0229">
            <w:pPr>
              <w:pStyle w:val="TableParagraph"/>
              <w:ind w:left="0"/>
              <w:jc w:val="center"/>
              <w:rPr>
                <w:sz w:val="20"/>
                <w:szCs w:val="20"/>
              </w:rPr>
            </w:pPr>
            <w:r>
              <w:rPr>
                <w:sz w:val="20"/>
                <w:szCs w:val="20"/>
              </w:rPr>
              <w:t>19</w:t>
            </w:r>
          </w:p>
        </w:tc>
        <w:tc>
          <w:tcPr>
            <w:tcW w:w="477" w:type="dxa"/>
            <w:vAlign w:val="center"/>
          </w:tcPr>
          <w:p w:rsidR="00A9691D" w:rsidRDefault="008A0229">
            <w:pPr>
              <w:pStyle w:val="TableParagraph"/>
              <w:ind w:left="0"/>
              <w:jc w:val="center"/>
              <w:rPr>
                <w:sz w:val="20"/>
                <w:szCs w:val="20"/>
              </w:rPr>
            </w:pPr>
            <w:r>
              <w:rPr>
                <w:sz w:val="20"/>
                <w:szCs w:val="20"/>
              </w:rPr>
              <w:t>20</w:t>
            </w:r>
          </w:p>
        </w:tc>
        <w:tc>
          <w:tcPr>
            <w:tcW w:w="476" w:type="dxa"/>
            <w:vAlign w:val="center"/>
          </w:tcPr>
          <w:p w:rsidR="00A9691D" w:rsidRDefault="008A0229">
            <w:pPr>
              <w:pStyle w:val="TableParagraph"/>
              <w:ind w:left="0"/>
              <w:jc w:val="center"/>
              <w:rPr>
                <w:sz w:val="20"/>
                <w:szCs w:val="20"/>
              </w:rPr>
            </w:pPr>
            <w:r>
              <w:rPr>
                <w:sz w:val="20"/>
                <w:szCs w:val="20"/>
              </w:rPr>
              <w:t>21</w:t>
            </w:r>
          </w:p>
        </w:tc>
        <w:tc>
          <w:tcPr>
            <w:tcW w:w="476" w:type="dxa"/>
            <w:vAlign w:val="center"/>
          </w:tcPr>
          <w:p w:rsidR="00A9691D" w:rsidRDefault="008A0229">
            <w:pPr>
              <w:pStyle w:val="TableParagraph"/>
              <w:ind w:left="0"/>
              <w:jc w:val="center"/>
              <w:rPr>
                <w:sz w:val="20"/>
                <w:szCs w:val="20"/>
              </w:rPr>
            </w:pPr>
            <w:r>
              <w:rPr>
                <w:sz w:val="20"/>
                <w:szCs w:val="20"/>
              </w:rPr>
              <w:t>22</w:t>
            </w:r>
          </w:p>
        </w:tc>
        <w:tc>
          <w:tcPr>
            <w:tcW w:w="635" w:type="dxa"/>
            <w:vAlign w:val="center"/>
          </w:tcPr>
          <w:p w:rsidR="00A9691D" w:rsidRDefault="008A0229">
            <w:pPr>
              <w:pStyle w:val="TableParagraph"/>
              <w:ind w:left="0"/>
              <w:jc w:val="center"/>
              <w:rPr>
                <w:sz w:val="20"/>
                <w:szCs w:val="20"/>
              </w:rPr>
            </w:pPr>
            <w:r>
              <w:rPr>
                <w:sz w:val="20"/>
                <w:szCs w:val="20"/>
              </w:rPr>
              <w:t>23</w:t>
            </w:r>
          </w:p>
        </w:tc>
      </w:tr>
      <w:tr w:rsidR="00A9691D">
        <w:trPr>
          <w:trHeight w:val="567"/>
        </w:trPr>
        <w:tc>
          <w:tcPr>
            <w:tcW w:w="1473" w:type="dxa"/>
          </w:tcPr>
          <w:p w:rsidR="00A9691D" w:rsidRDefault="008A0229">
            <w:pPr>
              <w:pStyle w:val="TableParagraph"/>
              <w:ind w:left="0"/>
              <w:rPr>
                <w:sz w:val="20"/>
                <w:szCs w:val="20"/>
              </w:rPr>
            </w:pPr>
            <w:r>
              <w:rPr>
                <w:sz w:val="20"/>
                <w:szCs w:val="20"/>
              </w:rPr>
              <w:t>Состоит</w:t>
            </w:r>
          </w:p>
          <w:p w:rsidR="00A9691D" w:rsidRDefault="008A0229">
            <w:pPr>
              <w:pStyle w:val="TableParagraph"/>
              <w:ind w:left="0"/>
              <w:rPr>
                <w:sz w:val="20"/>
                <w:szCs w:val="20"/>
              </w:rPr>
            </w:pPr>
            <w:r>
              <w:rPr>
                <w:sz w:val="20"/>
                <w:szCs w:val="20"/>
              </w:rPr>
              <w:t>на 1/1 20__ г.</w:t>
            </w:r>
          </w:p>
        </w:tc>
        <w:tc>
          <w:tcPr>
            <w:tcW w:w="513" w:type="dxa"/>
          </w:tcPr>
          <w:p w:rsidR="00A9691D" w:rsidRDefault="00A9691D">
            <w:pPr>
              <w:pStyle w:val="TableParagraph"/>
              <w:ind w:left="0"/>
              <w:rPr>
                <w:sz w:val="20"/>
                <w:szCs w:val="20"/>
              </w:rPr>
            </w:pPr>
          </w:p>
        </w:tc>
        <w:tc>
          <w:tcPr>
            <w:tcW w:w="668" w:type="dxa"/>
          </w:tcPr>
          <w:p w:rsidR="00A9691D" w:rsidRDefault="00A9691D">
            <w:pPr>
              <w:pStyle w:val="TableParagraph"/>
              <w:ind w:left="0"/>
              <w:rPr>
                <w:sz w:val="20"/>
                <w:szCs w:val="20"/>
              </w:rPr>
            </w:pPr>
          </w:p>
        </w:tc>
        <w:tc>
          <w:tcPr>
            <w:tcW w:w="695" w:type="dxa"/>
          </w:tcPr>
          <w:p w:rsidR="00A9691D" w:rsidRDefault="00A9691D">
            <w:pPr>
              <w:pStyle w:val="TableParagraph"/>
              <w:ind w:left="0"/>
              <w:rPr>
                <w:sz w:val="20"/>
                <w:szCs w:val="20"/>
              </w:rPr>
            </w:pPr>
          </w:p>
        </w:tc>
        <w:tc>
          <w:tcPr>
            <w:tcW w:w="539" w:type="dxa"/>
          </w:tcPr>
          <w:p w:rsidR="00A9691D" w:rsidRDefault="00A9691D">
            <w:pPr>
              <w:pStyle w:val="TableParagraph"/>
              <w:ind w:left="0"/>
              <w:rPr>
                <w:sz w:val="20"/>
                <w:szCs w:val="20"/>
              </w:rPr>
            </w:pPr>
          </w:p>
        </w:tc>
        <w:tc>
          <w:tcPr>
            <w:tcW w:w="409" w:type="dxa"/>
          </w:tcPr>
          <w:p w:rsidR="00A9691D" w:rsidRDefault="00A9691D">
            <w:pPr>
              <w:pStyle w:val="TableParagraph"/>
              <w:ind w:left="0"/>
              <w:rPr>
                <w:sz w:val="20"/>
                <w:szCs w:val="20"/>
              </w:rPr>
            </w:pPr>
          </w:p>
        </w:tc>
        <w:tc>
          <w:tcPr>
            <w:tcW w:w="539" w:type="dxa"/>
          </w:tcPr>
          <w:p w:rsidR="00A9691D" w:rsidRDefault="00A9691D">
            <w:pPr>
              <w:pStyle w:val="TableParagraph"/>
              <w:ind w:left="0"/>
              <w:rPr>
                <w:sz w:val="20"/>
                <w:szCs w:val="20"/>
              </w:rPr>
            </w:pPr>
          </w:p>
        </w:tc>
        <w:tc>
          <w:tcPr>
            <w:tcW w:w="538" w:type="dxa"/>
          </w:tcPr>
          <w:p w:rsidR="00A9691D" w:rsidRDefault="00A9691D">
            <w:pPr>
              <w:pStyle w:val="TableParagraph"/>
              <w:ind w:left="0"/>
              <w:rPr>
                <w:sz w:val="20"/>
                <w:szCs w:val="20"/>
              </w:rPr>
            </w:pPr>
          </w:p>
        </w:tc>
        <w:tc>
          <w:tcPr>
            <w:tcW w:w="540" w:type="dxa"/>
          </w:tcPr>
          <w:p w:rsidR="00A9691D" w:rsidRDefault="00A9691D">
            <w:pPr>
              <w:pStyle w:val="TableParagraph"/>
              <w:ind w:left="0"/>
              <w:rPr>
                <w:sz w:val="20"/>
                <w:szCs w:val="20"/>
              </w:rPr>
            </w:pPr>
          </w:p>
        </w:tc>
        <w:tc>
          <w:tcPr>
            <w:tcW w:w="538" w:type="dxa"/>
          </w:tcPr>
          <w:p w:rsidR="00A9691D" w:rsidRDefault="00A9691D">
            <w:pPr>
              <w:pStyle w:val="TableParagraph"/>
              <w:ind w:left="0"/>
              <w:rPr>
                <w:sz w:val="20"/>
                <w:szCs w:val="20"/>
              </w:rPr>
            </w:pPr>
          </w:p>
        </w:tc>
        <w:tc>
          <w:tcPr>
            <w:tcW w:w="540" w:type="dxa"/>
          </w:tcPr>
          <w:p w:rsidR="00A9691D" w:rsidRDefault="00A9691D">
            <w:pPr>
              <w:pStyle w:val="TableParagraph"/>
              <w:ind w:left="0"/>
              <w:rPr>
                <w:sz w:val="20"/>
                <w:szCs w:val="20"/>
              </w:rPr>
            </w:pPr>
          </w:p>
        </w:tc>
        <w:tc>
          <w:tcPr>
            <w:tcW w:w="444" w:type="dxa"/>
          </w:tcPr>
          <w:p w:rsidR="00A9691D" w:rsidRDefault="00A9691D">
            <w:pPr>
              <w:pStyle w:val="TableParagraph"/>
              <w:ind w:left="0"/>
              <w:rPr>
                <w:sz w:val="20"/>
                <w:szCs w:val="20"/>
              </w:rPr>
            </w:pPr>
          </w:p>
        </w:tc>
        <w:tc>
          <w:tcPr>
            <w:tcW w:w="780" w:type="dxa"/>
          </w:tcPr>
          <w:p w:rsidR="00A9691D" w:rsidRDefault="00A9691D">
            <w:pPr>
              <w:pStyle w:val="TableParagraph"/>
              <w:ind w:left="0"/>
              <w:rPr>
                <w:sz w:val="20"/>
                <w:szCs w:val="20"/>
              </w:rPr>
            </w:pPr>
          </w:p>
        </w:tc>
        <w:tc>
          <w:tcPr>
            <w:tcW w:w="477"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629" w:type="dxa"/>
          </w:tcPr>
          <w:p w:rsidR="00A9691D" w:rsidRDefault="00A9691D">
            <w:pPr>
              <w:pStyle w:val="TableParagraph"/>
              <w:ind w:left="0"/>
              <w:rPr>
                <w:sz w:val="20"/>
                <w:szCs w:val="20"/>
              </w:rPr>
            </w:pPr>
          </w:p>
        </w:tc>
        <w:tc>
          <w:tcPr>
            <w:tcW w:w="781" w:type="dxa"/>
          </w:tcPr>
          <w:p w:rsidR="00A9691D" w:rsidRDefault="00A9691D">
            <w:pPr>
              <w:pStyle w:val="TableParagraph"/>
              <w:ind w:left="0"/>
              <w:rPr>
                <w:sz w:val="20"/>
                <w:szCs w:val="20"/>
              </w:rPr>
            </w:pPr>
          </w:p>
        </w:tc>
        <w:tc>
          <w:tcPr>
            <w:tcW w:w="780" w:type="dxa"/>
          </w:tcPr>
          <w:p w:rsidR="00A9691D" w:rsidRDefault="00A9691D">
            <w:pPr>
              <w:pStyle w:val="TableParagraph"/>
              <w:ind w:left="0"/>
              <w:rPr>
                <w:sz w:val="20"/>
                <w:szCs w:val="20"/>
              </w:rPr>
            </w:pPr>
          </w:p>
        </w:tc>
        <w:tc>
          <w:tcPr>
            <w:tcW w:w="629" w:type="dxa"/>
          </w:tcPr>
          <w:p w:rsidR="00A9691D" w:rsidRDefault="00A9691D">
            <w:pPr>
              <w:pStyle w:val="TableParagraph"/>
              <w:ind w:left="0"/>
              <w:rPr>
                <w:sz w:val="20"/>
                <w:szCs w:val="20"/>
              </w:rPr>
            </w:pPr>
          </w:p>
        </w:tc>
        <w:tc>
          <w:tcPr>
            <w:tcW w:w="781"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477"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635" w:type="dxa"/>
          </w:tcPr>
          <w:p w:rsidR="00A9691D" w:rsidRDefault="00A9691D">
            <w:pPr>
              <w:pStyle w:val="TableParagraph"/>
              <w:ind w:left="0"/>
              <w:rPr>
                <w:sz w:val="20"/>
                <w:szCs w:val="20"/>
              </w:rPr>
            </w:pPr>
          </w:p>
        </w:tc>
      </w:tr>
      <w:tr w:rsidR="00A9691D">
        <w:trPr>
          <w:trHeight w:val="567"/>
        </w:trPr>
        <w:tc>
          <w:tcPr>
            <w:tcW w:w="1473" w:type="dxa"/>
          </w:tcPr>
          <w:p w:rsidR="00A9691D" w:rsidRDefault="008A0229">
            <w:pPr>
              <w:pStyle w:val="TableParagraph"/>
              <w:ind w:left="0"/>
              <w:rPr>
                <w:sz w:val="20"/>
                <w:szCs w:val="20"/>
              </w:rPr>
            </w:pPr>
            <w:r>
              <w:rPr>
                <w:sz w:val="20"/>
                <w:szCs w:val="20"/>
              </w:rPr>
              <w:t xml:space="preserve">Поступило </w:t>
            </w:r>
          </w:p>
          <w:p w:rsidR="00A9691D" w:rsidRDefault="008A0229">
            <w:pPr>
              <w:pStyle w:val="TableParagraph"/>
              <w:ind w:left="0"/>
              <w:rPr>
                <w:sz w:val="20"/>
                <w:szCs w:val="20"/>
              </w:rPr>
            </w:pPr>
            <w:r>
              <w:rPr>
                <w:sz w:val="20"/>
                <w:szCs w:val="20"/>
              </w:rPr>
              <w:t xml:space="preserve">на </w:t>
            </w:r>
            <w:r>
              <w:rPr>
                <w:sz w:val="20"/>
                <w:szCs w:val="20"/>
                <w:lang w:val="en-US"/>
              </w:rPr>
              <w:t>I</w:t>
            </w:r>
            <w:r>
              <w:rPr>
                <w:sz w:val="20"/>
                <w:szCs w:val="20"/>
              </w:rPr>
              <w:t xml:space="preserve"> кв.</w:t>
            </w:r>
          </w:p>
        </w:tc>
        <w:tc>
          <w:tcPr>
            <w:tcW w:w="513" w:type="dxa"/>
          </w:tcPr>
          <w:p w:rsidR="00A9691D" w:rsidRDefault="00A9691D">
            <w:pPr>
              <w:pStyle w:val="TableParagraph"/>
              <w:ind w:left="0"/>
              <w:rPr>
                <w:sz w:val="20"/>
                <w:szCs w:val="20"/>
              </w:rPr>
            </w:pPr>
          </w:p>
        </w:tc>
        <w:tc>
          <w:tcPr>
            <w:tcW w:w="668" w:type="dxa"/>
          </w:tcPr>
          <w:p w:rsidR="00A9691D" w:rsidRDefault="00A9691D">
            <w:pPr>
              <w:pStyle w:val="TableParagraph"/>
              <w:ind w:left="0"/>
              <w:rPr>
                <w:sz w:val="20"/>
                <w:szCs w:val="20"/>
              </w:rPr>
            </w:pPr>
          </w:p>
        </w:tc>
        <w:tc>
          <w:tcPr>
            <w:tcW w:w="695" w:type="dxa"/>
          </w:tcPr>
          <w:p w:rsidR="00A9691D" w:rsidRDefault="00A9691D">
            <w:pPr>
              <w:pStyle w:val="TableParagraph"/>
              <w:ind w:left="0"/>
              <w:rPr>
                <w:sz w:val="20"/>
                <w:szCs w:val="20"/>
              </w:rPr>
            </w:pPr>
          </w:p>
        </w:tc>
        <w:tc>
          <w:tcPr>
            <w:tcW w:w="539" w:type="dxa"/>
          </w:tcPr>
          <w:p w:rsidR="00A9691D" w:rsidRDefault="00A9691D">
            <w:pPr>
              <w:pStyle w:val="TableParagraph"/>
              <w:ind w:left="0"/>
              <w:rPr>
                <w:sz w:val="20"/>
                <w:szCs w:val="20"/>
              </w:rPr>
            </w:pPr>
          </w:p>
        </w:tc>
        <w:tc>
          <w:tcPr>
            <w:tcW w:w="409" w:type="dxa"/>
          </w:tcPr>
          <w:p w:rsidR="00A9691D" w:rsidRDefault="00A9691D">
            <w:pPr>
              <w:pStyle w:val="TableParagraph"/>
              <w:ind w:left="0"/>
              <w:rPr>
                <w:sz w:val="20"/>
                <w:szCs w:val="20"/>
              </w:rPr>
            </w:pPr>
          </w:p>
        </w:tc>
        <w:tc>
          <w:tcPr>
            <w:tcW w:w="539" w:type="dxa"/>
          </w:tcPr>
          <w:p w:rsidR="00A9691D" w:rsidRDefault="00A9691D">
            <w:pPr>
              <w:pStyle w:val="TableParagraph"/>
              <w:ind w:left="0"/>
              <w:rPr>
                <w:sz w:val="20"/>
                <w:szCs w:val="20"/>
              </w:rPr>
            </w:pPr>
          </w:p>
        </w:tc>
        <w:tc>
          <w:tcPr>
            <w:tcW w:w="538" w:type="dxa"/>
          </w:tcPr>
          <w:p w:rsidR="00A9691D" w:rsidRDefault="00A9691D">
            <w:pPr>
              <w:pStyle w:val="TableParagraph"/>
              <w:ind w:left="0"/>
              <w:rPr>
                <w:sz w:val="20"/>
                <w:szCs w:val="20"/>
              </w:rPr>
            </w:pPr>
          </w:p>
        </w:tc>
        <w:tc>
          <w:tcPr>
            <w:tcW w:w="540" w:type="dxa"/>
          </w:tcPr>
          <w:p w:rsidR="00A9691D" w:rsidRDefault="00A9691D">
            <w:pPr>
              <w:pStyle w:val="TableParagraph"/>
              <w:ind w:left="0"/>
              <w:rPr>
                <w:sz w:val="20"/>
                <w:szCs w:val="20"/>
              </w:rPr>
            </w:pPr>
          </w:p>
        </w:tc>
        <w:tc>
          <w:tcPr>
            <w:tcW w:w="538" w:type="dxa"/>
          </w:tcPr>
          <w:p w:rsidR="00A9691D" w:rsidRDefault="00A9691D">
            <w:pPr>
              <w:pStyle w:val="TableParagraph"/>
              <w:ind w:left="0"/>
              <w:rPr>
                <w:sz w:val="20"/>
                <w:szCs w:val="20"/>
              </w:rPr>
            </w:pPr>
          </w:p>
        </w:tc>
        <w:tc>
          <w:tcPr>
            <w:tcW w:w="540" w:type="dxa"/>
          </w:tcPr>
          <w:p w:rsidR="00A9691D" w:rsidRDefault="00A9691D">
            <w:pPr>
              <w:pStyle w:val="TableParagraph"/>
              <w:ind w:left="0"/>
              <w:rPr>
                <w:sz w:val="20"/>
                <w:szCs w:val="20"/>
              </w:rPr>
            </w:pPr>
          </w:p>
        </w:tc>
        <w:tc>
          <w:tcPr>
            <w:tcW w:w="444" w:type="dxa"/>
          </w:tcPr>
          <w:p w:rsidR="00A9691D" w:rsidRDefault="00A9691D">
            <w:pPr>
              <w:pStyle w:val="TableParagraph"/>
              <w:ind w:left="0"/>
              <w:rPr>
                <w:sz w:val="20"/>
                <w:szCs w:val="20"/>
              </w:rPr>
            </w:pPr>
          </w:p>
        </w:tc>
        <w:tc>
          <w:tcPr>
            <w:tcW w:w="780" w:type="dxa"/>
          </w:tcPr>
          <w:p w:rsidR="00A9691D" w:rsidRDefault="00A9691D">
            <w:pPr>
              <w:pStyle w:val="TableParagraph"/>
              <w:ind w:left="0"/>
              <w:rPr>
                <w:sz w:val="20"/>
                <w:szCs w:val="20"/>
              </w:rPr>
            </w:pPr>
          </w:p>
        </w:tc>
        <w:tc>
          <w:tcPr>
            <w:tcW w:w="477"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629" w:type="dxa"/>
          </w:tcPr>
          <w:p w:rsidR="00A9691D" w:rsidRDefault="00A9691D">
            <w:pPr>
              <w:pStyle w:val="TableParagraph"/>
              <w:ind w:left="0"/>
              <w:rPr>
                <w:sz w:val="20"/>
                <w:szCs w:val="20"/>
              </w:rPr>
            </w:pPr>
          </w:p>
        </w:tc>
        <w:tc>
          <w:tcPr>
            <w:tcW w:w="781" w:type="dxa"/>
          </w:tcPr>
          <w:p w:rsidR="00A9691D" w:rsidRDefault="00A9691D">
            <w:pPr>
              <w:pStyle w:val="TableParagraph"/>
              <w:ind w:left="0"/>
              <w:rPr>
                <w:sz w:val="20"/>
                <w:szCs w:val="20"/>
              </w:rPr>
            </w:pPr>
          </w:p>
        </w:tc>
        <w:tc>
          <w:tcPr>
            <w:tcW w:w="780" w:type="dxa"/>
          </w:tcPr>
          <w:p w:rsidR="00A9691D" w:rsidRDefault="00A9691D">
            <w:pPr>
              <w:pStyle w:val="TableParagraph"/>
              <w:ind w:left="0"/>
              <w:rPr>
                <w:sz w:val="20"/>
                <w:szCs w:val="20"/>
              </w:rPr>
            </w:pPr>
          </w:p>
        </w:tc>
        <w:tc>
          <w:tcPr>
            <w:tcW w:w="629" w:type="dxa"/>
          </w:tcPr>
          <w:p w:rsidR="00A9691D" w:rsidRDefault="00A9691D">
            <w:pPr>
              <w:pStyle w:val="TableParagraph"/>
              <w:ind w:left="0"/>
              <w:rPr>
                <w:sz w:val="20"/>
                <w:szCs w:val="20"/>
              </w:rPr>
            </w:pPr>
          </w:p>
        </w:tc>
        <w:tc>
          <w:tcPr>
            <w:tcW w:w="781"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477"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635" w:type="dxa"/>
          </w:tcPr>
          <w:p w:rsidR="00A9691D" w:rsidRDefault="00A9691D">
            <w:pPr>
              <w:pStyle w:val="TableParagraph"/>
              <w:ind w:left="0"/>
              <w:rPr>
                <w:sz w:val="20"/>
                <w:szCs w:val="20"/>
              </w:rPr>
            </w:pPr>
          </w:p>
        </w:tc>
      </w:tr>
      <w:tr w:rsidR="00A9691D">
        <w:trPr>
          <w:trHeight w:val="567"/>
        </w:trPr>
        <w:tc>
          <w:tcPr>
            <w:tcW w:w="1473" w:type="dxa"/>
          </w:tcPr>
          <w:p w:rsidR="00A9691D" w:rsidRDefault="008A0229">
            <w:pPr>
              <w:pStyle w:val="TableParagraph"/>
              <w:ind w:left="0"/>
              <w:rPr>
                <w:sz w:val="20"/>
                <w:szCs w:val="20"/>
              </w:rPr>
            </w:pPr>
            <w:r>
              <w:rPr>
                <w:sz w:val="20"/>
                <w:szCs w:val="20"/>
              </w:rPr>
              <w:t>Выбыло</w:t>
            </w:r>
          </w:p>
          <w:p w:rsidR="00A9691D" w:rsidRDefault="008A0229">
            <w:pPr>
              <w:pStyle w:val="TableParagraph"/>
              <w:ind w:left="0"/>
              <w:rPr>
                <w:sz w:val="20"/>
                <w:szCs w:val="20"/>
              </w:rPr>
            </w:pPr>
            <w:r>
              <w:rPr>
                <w:sz w:val="20"/>
                <w:szCs w:val="20"/>
              </w:rPr>
              <w:t xml:space="preserve">за </w:t>
            </w:r>
            <w:r>
              <w:rPr>
                <w:sz w:val="20"/>
                <w:szCs w:val="20"/>
                <w:lang w:val="en-US"/>
              </w:rPr>
              <w:t>I</w:t>
            </w:r>
            <w:r>
              <w:rPr>
                <w:sz w:val="20"/>
                <w:szCs w:val="20"/>
              </w:rPr>
              <w:t xml:space="preserve"> кв.</w:t>
            </w:r>
          </w:p>
        </w:tc>
        <w:tc>
          <w:tcPr>
            <w:tcW w:w="513" w:type="dxa"/>
          </w:tcPr>
          <w:p w:rsidR="00A9691D" w:rsidRDefault="00A9691D">
            <w:pPr>
              <w:pStyle w:val="TableParagraph"/>
              <w:ind w:left="0"/>
              <w:rPr>
                <w:sz w:val="20"/>
                <w:szCs w:val="20"/>
              </w:rPr>
            </w:pPr>
          </w:p>
        </w:tc>
        <w:tc>
          <w:tcPr>
            <w:tcW w:w="668" w:type="dxa"/>
          </w:tcPr>
          <w:p w:rsidR="00A9691D" w:rsidRDefault="00A9691D">
            <w:pPr>
              <w:pStyle w:val="TableParagraph"/>
              <w:ind w:left="0"/>
              <w:rPr>
                <w:sz w:val="20"/>
                <w:szCs w:val="20"/>
              </w:rPr>
            </w:pPr>
          </w:p>
        </w:tc>
        <w:tc>
          <w:tcPr>
            <w:tcW w:w="695" w:type="dxa"/>
          </w:tcPr>
          <w:p w:rsidR="00A9691D" w:rsidRDefault="00A9691D">
            <w:pPr>
              <w:pStyle w:val="TableParagraph"/>
              <w:ind w:left="0"/>
              <w:rPr>
                <w:sz w:val="20"/>
                <w:szCs w:val="20"/>
              </w:rPr>
            </w:pPr>
          </w:p>
        </w:tc>
        <w:tc>
          <w:tcPr>
            <w:tcW w:w="539" w:type="dxa"/>
          </w:tcPr>
          <w:p w:rsidR="00A9691D" w:rsidRDefault="00A9691D">
            <w:pPr>
              <w:pStyle w:val="TableParagraph"/>
              <w:ind w:left="0"/>
              <w:rPr>
                <w:sz w:val="20"/>
                <w:szCs w:val="20"/>
              </w:rPr>
            </w:pPr>
          </w:p>
        </w:tc>
        <w:tc>
          <w:tcPr>
            <w:tcW w:w="409" w:type="dxa"/>
          </w:tcPr>
          <w:p w:rsidR="00A9691D" w:rsidRDefault="00A9691D">
            <w:pPr>
              <w:pStyle w:val="TableParagraph"/>
              <w:ind w:left="0"/>
              <w:rPr>
                <w:sz w:val="20"/>
                <w:szCs w:val="20"/>
              </w:rPr>
            </w:pPr>
          </w:p>
        </w:tc>
        <w:tc>
          <w:tcPr>
            <w:tcW w:w="539" w:type="dxa"/>
          </w:tcPr>
          <w:p w:rsidR="00A9691D" w:rsidRDefault="00A9691D">
            <w:pPr>
              <w:pStyle w:val="TableParagraph"/>
              <w:ind w:left="0"/>
              <w:rPr>
                <w:sz w:val="20"/>
                <w:szCs w:val="20"/>
              </w:rPr>
            </w:pPr>
          </w:p>
        </w:tc>
        <w:tc>
          <w:tcPr>
            <w:tcW w:w="538" w:type="dxa"/>
          </w:tcPr>
          <w:p w:rsidR="00A9691D" w:rsidRDefault="00A9691D">
            <w:pPr>
              <w:pStyle w:val="TableParagraph"/>
              <w:ind w:left="0"/>
              <w:rPr>
                <w:sz w:val="20"/>
                <w:szCs w:val="20"/>
              </w:rPr>
            </w:pPr>
          </w:p>
        </w:tc>
        <w:tc>
          <w:tcPr>
            <w:tcW w:w="540" w:type="dxa"/>
          </w:tcPr>
          <w:p w:rsidR="00A9691D" w:rsidRDefault="00A9691D">
            <w:pPr>
              <w:pStyle w:val="TableParagraph"/>
              <w:ind w:left="0"/>
              <w:rPr>
                <w:sz w:val="20"/>
                <w:szCs w:val="20"/>
              </w:rPr>
            </w:pPr>
          </w:p>
        </w:tc>
        <w:tc>
          <w:tcPr>
            <w:tcW w:w="538" w:type="dxa"/>
          </w:tcPr>
          <w:p w:rsidR="00A9691D" w:rsidRDefault="00A9691D">
            <w:pPr>
              <w:pStyle w:val="TableParagraph"/>
              <w:ind w:left="0"/>
              <w:rPr>
                <w:sz w:val="20"/>
                <w:szCs w:val="20"/>
              </w:rPr>
            </w:pPr>
          </w:p>
        </w:tc>
        <w:tc>
          <w:tcPr>
            <w:tcW w:w="540" w:type="dxa"/>
          </w:tcPr>
          <w:p w:rsidR="00A9691D" w:rsidRDefault="00A9691D">
            <w:pPr>
              <w:pStyle w:val="TableParagraph"/>
              <w:ind w:left="0"/>
              <w:rPr>
                <w:sz w:val="20"/>
                <w:szCs w:val="20"/>
              </w:rPr>
            </w:pPr>
          </w:p>
        </w:tc>
        <w:tc>
          <w:tcPr>
            <w:tcW w:w="444" w:type="dxa"/>
          </w:tcPr>
          <w:p w:rsidR="00A9691D" w:rsidRDefault="00A9691D">
            <w:pPr>
              <w:pStyle w:val="TableParagraph"/>
              <w:ind w:left="0"/>
              <w:rPr>
                <w:sz w:val="20"/>
                <w:szCs w:val="20"/>
              </w:rPr>
            </w:pPr>
          </w:p>
        </w:tc>
        <w:tc>
          <w:tcPr>
            <w:tcW w:w="780" w:type="dxa"/>
          </w:tcPr>
          <w:p w:rsidR="00A9691D" w:rsidRDefault="00A9691D">
            <w:pPr>
              <w:pStyle w:val="TableParagraph"/>
              <w:ind w:left="0"/>
              <w:rPr>
                <w:sz w:val="20"/>
                <w:szCs w:val="20"/>
              </w:rPr>
            </w:pPr>
          </w:p>
        </w:tc>
        <w:tc>
          <w:tcPr>
            <w:tcW w:w="477"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629" w:type="dxa"/>
          </w:tcPr>
          <w:p w:rsidR="00A9691D" w:rsidRDefault="00A9691D">
            <w:pPr>
              <w:pStyle w:val="TableParagraph"/>
              <w:ind w:left="0"/>
              <w:rPr>
                <w:sz w:val="20"/>
                <w:szCs w:val="20"/>
              </w:rPr>
            </w:pPr>
          </w:p>
        </w:tc>
        <w:tc>
          <w:tcPr>
            <w:tcW w:w="781" w:type="dxa"/>
          </w:tcPr>
          <w:p w:rsidR="00A9691D" w:rsidRDefault="00A9691D">
            <w:pPr>
              <w:pStyle w:val="TableParagraph"/>
              <w:ind w:left="0"/>
              <w:rPr>
                <w:sz w:val="20"/>
                <w:szCs w:val="20"/>
              </w:rPr>
            </w:pPr>
          </w:p>
        </w:tc>
        <w:tc>
          <w:tcPr>
            <w:tcW w:w="780" w:type="dxa"/>
          </w:tcPr>
          <w:p w:rsidR="00A9691D" w:rsidRDefault="00A9691D">
            <w:pPr>
              <w:pStyle w:val="TableParagraph"/>
              <w:ind w:left="0"/>
              <w:rPr>
                <w:sz w:val="20"/>
                <w:szCs w:val="20"/>
              </w:rPr>
            </w:pPr>
          </w:p>
        </w:tc>
        <w:tc>
          <w:tcPr>
            <w:tcW w:w="629" w:type="dxa"/>
          </w:tcPr>
          <w:p w:rsidR="00A9691D" w:rsidRDefault="00A9691D">
            <w:pPr>
              <w:pStyle w:val="TableParagraph"/>
              <w:ind w:left="0"/>
              <w:rPr>
                <w:sz w:val="20"/>
                <w:szCs w:val="20"/>
              </w:rPr>
            </w:pPr>
          </w:p>
        </w:tc>
        <w:tc>
          <w:tcPr>
            <w:tcW w:w="781"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477"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635" w:type="dxa"/>
          </w:tcPr>
          <w:p w:rsidR="00A9691D" w:rsidRDefault="00A9691D">
            <w:pPr>
              <w:pStyle w:val="TableParagraph"/>
              <w:ind w:left="0"/>
              <w:rPr>
                <w:sz w:val="20"/>
                <w:szCs w:val="20"/>
              </w:rPr>
            </w:pPr>
          </w:p>
        </w:tc>
      </w:tr>
      <w:tr w:rsidR="00A9691D">
        <w:trPr>
          <w:trHeight w:val="567"/>
        </w:trPr>
        <w:tc>
          <w:tcPr>
            <w:tcW w:w="1473" w:type="dxa"/>
          </w:tcPr>
          <w:p w:rsidR="00A9691D" w:rsidRDefault="008A0229">
            <w:pPr>
              <w:pStyle w:val="TableParagraph"/>
              <w:ind w:left="0"/>
              <w:rPr>
                <w:sz w:val="20"/>
                <w:szCs w:val="20"/>
              </w:rPr>
            </w:pPr>
            <w:r>
              <w:rPr>
                <w:sz w:val="20"/>
                <w:szCs w:val="20"/>
              </w:rPr>
              <w:t>Состоит</w:t>
            </w:r>
          </w:p>
          <w:p w:rsidR="00A9691D" w:rsidRDefault="008A0229">
            <w:pPr>
              <w:pStyle w:val="TableParagraph"/>
              <w:ind w:left="0"/>
              <w:rPr>
                <w:sz w:val="20"/>
                <w:szCs w:val="20"/>
              </w:rPr>
            </w:pPr>
            <w:r>
              <w:rPr>
                <w:sz w:val="20"/>
                <w:szCs w:val="20"/>
              </w:rPr>
              <w:t>на 1/</w:t>
            </w:r>
            <w:r>
              <w:rPr>
                <w:sz w:val="20"/>
                <w:szCs w:val="20"/>
                <w:lang w:val="en-US"/>
              </w:rPr>
              <w:t>IV</w:t>
            </w:r>
            <w:r>
              <w:rPr>
                <w:sz w:val="20"/>
                <w:szCs w:val="20"/>
              </w:rPr>
              <w:t xml:space="preserve"> 20__ г.</w:t>
            </w:r>
          </w:p>
        </w:tc>
        <w:tc>
          <w:tcPr>
            <w:tcW w:w="513" w:type="dxa"/>
          </w:tcPr>
          <w:p w:rsidR="00A9691D" w:rsidRDefault="00A9691D">
            <w:pPr>
              <w:pStyle w:val="TableParagraph"/>
              <w:ind w:left="0"/>
              <w:rPr>
                <w:sz w:val="20"/>
                <w:szCs w:val="20"/>
              </w:rPr>
            </w:pPr>
          </w:p>
        </w:tc>
        <w:tc>
          <w:tcPr>
            <w:tcW w:w="668" w:type="dxa"/>
          </w:tcPr>
          <w:p w:rsidR="00A9691D" w:rsidRDefault="00A9691D">
            <w:pPr>
              <w:pStyle w:val="TableParagraph"/>
              <w:ind w:left="0"/>
              <w:rPr>
                <w:sz w:val="20"/>
                <w:szCs w:val="20"/>
              </w:rPr>
            </w:pPr>
          </w:p>
        </w:tc>
        <w:tc>
          <w:tcPr>
            <w:tcW w:w="695" w:type="dxa"/>
          </w:tcPr>
          <w:p w:rsidR="00A9691D" w:rsidRDefault="00A9691D">
            <w:pPr>
              <w:pStyle w:val="TableParagraph"/>
              <w:ind w:left="0"/>
              <w:rPr>
                <w:sz w:val="20"/>
                <w:szCs w:val="20"/>
              </w:rPr>
            </w:pPr>
          </w:p>
        </w:tc>
        <w:tc>
          <w:tcPr>
            <w:tcW w:w="539" w:type="dxa"/>
          </w:tcPr>
          <w:p w:rsidR="00A9691D" w:rsidRDefault="00A9691D">
            <w:pPr>
              <w:pStyle w:val="TableParagraph"/>
              <w:ind w:left="0"/>
              <w:rPr>
                <w:sz w:val="20"/>
                <w:szCs w:val="20"/>
              </w:rPr>
            </w:pPr>
          </w:p>
        </w:tc>
        <w:tc>
          <w:tcPr>
            <w:tcW w:w="409" w:type="dxa"/>
          </w:tcPr>
          <w:p w:rsidR="00A9691D" w:rsidRDefault="00A9691D">
            <w:pPr>
              <w:pStyle w:val="TableParagraph"/>
              <w:ind w:left="0"/>
              <w:rPr>
                <w:sz w:val="20"/>
                <w:szCs w:val="20"/>
              </w:rPr>
            </w:pPr>
          </w:p>
        </w:tc>
        <w:tc>
          <w:tcPr>
            <w:tcW w:w="539" w:type="dxa"/>
          </w:tcPr>
          <w:p w:rsidR="00A9691D" w:rsidRDefault="00A9691D">
            <w:pPr>
              <w:pStyle w:val="TableParagraph"/>
              <w:ind w:left="0"/>
              <w:rPr>
                <w:sz w:val="20"/>
                <w:szCs w:val="20"/>
              </w:rPr>
            </w:pPr>
          </w:p>
        </w:tc>
        <w:tc>
          <w:tcPr>
            <w:tcW w:w="538" w:type="dxa"/>
          </w:tcPr>
          <w:p w:rsidR="00A9691D" w:rsidRDefault="00A9691D">
            <w:pPr>
              <w:pStyle w:val="TableParagraph"/>
              <w:ind w:left="0"/>
              <w:rPr>
                <w:sz w:val="20"/>
                <w:szCs w:val="20"/>
              </w:rPr>
            </w:pPr>
          </w:p>
        </w:tc>
        <w:tc>
          <w:tcPr>
            <w:tcW w:w="540" w:type="dxa"/>
          </w:tcPr>
          <w:p w:rsidR="00A9691D" w:rsidRDefault="00A9691D">
            <w:pPr>
              <w:pStyle w:val="TableParagraph"/>
              <w:ind w:left="0"/>
              <w:rPr>
                <w:sz w:val="20"/>
                <w:szCs w:val="20"/>
              </w:rPr>
            </w:pPr>
          </w:p>
        </w:tc>
        <w:tc>
          <w:tcPr>
            <w:tcW w:w="538" w:type="dxa"/>
          </w:tcPr>
          <w:p w:rsidR="00A9691D" w:rsidRDefault="00A9691D">
            <w:pPr>
              <w:pStyle w:val="TableParagraph"/>
              <w:ind w:left="0"/>
              <w:rPr>
                <w:sz w:val="20"/>
                <w:szCs w:val="20"/>
              </w:rPr>
            </w:pPr>
          </w:p>
        </w:tc>
        <w:tc>
          <w:tcPr>
            <w:tcW w:w="540" w:type="dxa"/>
          </w:tcPr>
          <w:p w:rsidR="00A9691D" w:rsidRDefault="00A9691D">
            <w:pPr>
              <w:pStyle w:val="TableParagraph"/>
              <w:ind w:left="0"/>
              <w:rPr>
                <w:sz w:val="20"/>
                <w:szCs w:val="20"/>
              </w:rPr>
            </w:pPr>
          </w:p>
        </w:tc>
        <w:tc>
          <w:tcPr>
            <w:tcW w:w="444" w:type="dxa"/>
          </w:tcPr>
          <w:p w:rsidR="00A9691D" w:rsidRDefault="00A9691D">
            <w:pPr>
              <w:pStyle w:val="TableParagraph"/>
              <w:ind w:left="0"/>
              <w:rPr>
                <w:sz w:val="20"/>
                <w:szCs w:val="20"/>
              </w:rPr>
            </w:pPr>
          </w:p>
        </w:tc>
        <w:tc>
          <w:tcPr>
            <w:tcW w:w="780" w:type="dxa"/>
          </w:tcPr>
          <w:p w:rsidR="00A9691D" w:rsidRDefault="00A9691D">
            <w:pPr>
              <w:pStyle w:val="TableParagraph"/>
              <w:ind w:left="0"/>
              <w:rPr>
                <w:sz w:val="20"/>
                <w:szCs w:val="20"/>
              </w:rPr>
            </w:pPr>
          </w:p>
        </w:tc>
        <w:tc>
          <w:tcPr>
            <w:tcW w:w="477"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629" w:type="dxa"/>
          </w:tcPr>
          <w:p w:rsidR="00A9691D" w:rsidRDefault="00A9691D">
            <w:pPr>
              <w:pStyle w:val="TableParagraph"/>
              <w:ind w:left="0"/>
              <w:rPr>
                <w:sz w:val="20"/>
                <w:szCs w:val="20"/>
              </w:rPr>
            </w:pPr>
          </w:p>
        </w:tc>
        <w:tc>
          <w:tcPr>
            <w:tcW w:w="781" w:type="dxa"/>
          </w:tcPr>
          <w:p w:rsidR="00A9691D" w:rsidRDefault="00A9691D">
            <w:pPr>
              <w:pStyle w:val="TableParagraph"/>
              <w:ind w:left="0"/>
              <w:rPr>
                <w:sz w:val="20"/>
                <w:szCs w:val="20"/>
              </w:rPr>
            </w:pPr>
          </w:p>
        </w:tc>
        <w:tc>
          <w:tcPr>
            <w:tcW w:w="780" w:type="dxa"/>
          </w:tcPr>
          <w:p w:rsidR="00A9691D" w:rsidRDefault="00A9691D">
            <w:pPr>
              <w:pStyle w:val="TableParagraph"/>
              <w:ind w:left="0"/>
              <w:rPr>
                <w:sz w:val="20"/>
                <w:szCs w:val="20"/>
              </w:rPr>
            </w:pPr>
          </w:p>
        </w:tc>
        <w:tc>
          <w:tcPr>
            <w:tcW w:w="629" w:type="dxa"/>
          </w:tcPr>
          <w:p w:rsidR="00A9691D" w:rsidRDefault="00A9691D">
            <w:pPr>
              <w:pStyle w:val="TableParagraph"/>
              <w:ind w:left="0"/>
              <w:rPr>
                <w:sz w:val="20"/>
                <w:szCs w:val="20"/>
              </w:rPr>
            </w:pPr>
          </w:p>
        </w:tc>
        <w:tc>
          <w:tcPr>
            <w:tcW w:w="781"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477"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635" w:type="dxa"/>
          </w:tcPr>
          <w:p w:rsidR="00A9691D" w:rsidRDefault="00A9691D">
            <w:pPr>
              <w:pStyle w:val="TableParagraph"/>
              <w:ind w:left="0"/>
              <w:rPr>
                <w:sz w:val="20"/>
                <w:szCs w:val="20"/>
              </w:rPr>
            </w:pPr>
          </w:p>
        </w:tc>
      </w:tr>
      <w:tr w:rsidR="00A9691D">
        <w:trPr>
          <w:trHeight w:val="567"/>
        </w:trPr>
        <w:tc>
          <w:tcPr>
            <w:tcW w:w="1473" w:type="dxa"/>
          </w:tcPr>
          <w:p w:rsidR="00A9691D" w:rsidRDefault="008A0229">
            <w:pPr>
              <w:pStyle w:val="TableParagraph"/>
              <w:ind w:left="0"/>
              <w:rPr>
                <w:sz w:val="20"/>
                <w:szCs w:val="20"/>
              </w:rPr>
            </w:pPr>
            <w:r>
              <w:rPr>
                <w:sz w:val="20"/>
                <w:szCs w:val="20"/>
              </w:rPr>
              <w:t xml:space="preserve">Выбыло </w:t>
            </w:r>
          </w:p>
          <w:p w:rsidR="00A9691D" w:rsidRDefault="008A0229">
            <w:pPr>
              <w:pStyle w:val="TableParagraph"/>
              <w:ind w:left="0"/>
              <w:rPr>
                <w:sz w:val="20"/>
                <w:szCs w:val="20"/>
              </w:rPr>
            </w:pPr>
            <w:r>
              <w:rPr>
                <w:sz w:val="20"/>
                <w:szCs w:val="20"/>
              </w:rPr>
              <w:t xml:space="preserve">за </w:t>
            </w:r>
            <w:r>
              <w:rPr>
                <w:sz w:val="20"/>
                <w:szCs w:val="20"/>
                <w:lang w:val="en-US"/>
              </w:rPr>
              <w:t>II</w:t>
            </w:r>
            <w:r>
              <w:rPr>
                <w:sz w:val="20"/>
                <w:szCs w:val="20"/>
              </w:rPr>
              <w:t xml:space="preserve"> кв.</w:t>
            </w:r>
          </w:p>
        </w:tc>
        <w:tc>
          <w:tcPr>
            <w:tcW w:w="513" w:type="dxa"/>
          </w:tcPr>
          <w:p w:rsidR="00A9691D" w:rsidRDefault="00A9691D">
            <w:pPr>
              <w:pStyle w:val="TableParagraph"/>
              <w:ind w:left="0"/>
              <w:rPr>
                <w:sz w:val="20"/>
                <w:szCs w:val="20"/>
              </w:rPr>
            </w:pPr>
          </w:p>
        </w:tc>
        <w:tc>
          <w:tcPr>
            <w:tcW w:w="668" w:type="dxa"/>
          </w:tcPr>
          <w:p w:rsidR="00A9691D" w:rsidRDefault="00A9691D">
            <w:pPr>
              <w:pStyle w:val="TableParagraph"/>
              <w:ind w:left="0"/>
              <w:rPr>
                <w:sz w:val="20"/>
                <w:szCs w:val="20"/>
              </w:rPr>
            </w:pPr>
          </w:p>
        </w:tc>
        <w:tc>
          <w:tcPr>
            <w:tcW w:w="695" w:type="dxa"/>
          </w:tcPr>
          <w:p w:rsidR="00A9691D" w:rsidRDefault="00A9691D">
            <w:pPr>
              <w:pStyle w:val="TableParagraph"/>
              <w:ind w:left="0"/>
              <w:rPr>
                <w:sz w:val="20"/>
                <w:szCs w:val="20"/>
              </w:rPr>
            </w:pPr>
          </w:p>
        </w:tc>
        <w:tc>
          <w:tcPr>
            <w:tcW w:w="539" w:type="dxa"/>
          </w:tcPr>
          <w:p w:rsidR="00A9691D" w:rsidRDefault="00A9691D">
            <w:pPr>
              <w:pStyle w:val="TableParagraph"/>
              <w:ind w:left="0"/>
              <w:rPr>
                <w:sz w:val="20"/>
                <w:szCs w:val="20"/>
              </w:rPr>
            </w:pPr>
          </w:p>
        </w:tc>
        <w:tc>
          <w:tcPr>
            <w:tcW w:w="409" w:type="dxa"/>
          </w:tcPr>
          <w:p w:rsidR="00A9691D" w:rsidRDefault="00A9691D">
            <w:pPr>
              <w:pStyle w:val="TableParagraph"/>
              <w:ind w:left="0"/>
              <w:rPr>
                <w:sz w:val="20"/>
                <w:szCs w:val="20"/>
              </w:rPr>
            </w:pPr>
          </w:p>
        </w:tc>
        <w:tc>
          <w:tcPr>
            <w:tcW w:w="539" w:type="dxa"/>
          </w:tcPr>
          <w:p w:rsidR="00A9691D" w:rsidRDefault="00A9691D">
            <w:pPr>
              <w:pStyle w:val="TableParagraph"/>
              <w:ind w:left="0"/>
              <w:rPr>
                <w:sz w:val="20"/>
                <w:szCs w:val="20"/>
              </w:rPr>
            </w:pPr>
          </w:p>
        </w:tc>
        <w:tc>
          <w:tcPr>
            <w:tcW w:w="538" w:type="dxa"/>
          </w:tcPr>
          <w:p w:rsidR="00A9691D" w:rsidRDefault="00A9691D">
            <w:pPr>
              <w:pStyle w:val="TableParagraph"/>
              <w:ind w:left="0"/>
              <w:rPr>
                <w:sz w:val="20"/>
                <w:szCs w:val="20"/>
              </w:rPr>
            </w:pPr>
          </w:p>
        </w:tc>
        <w:tc>
          <w:tcPr>
            <w:tcW w:w="540" w:type="dxa"/>
          </w:tcPr>
          <w:p w:rsidR="00A9691D" w:rsidRDefault="00A9691D">
            <w:pPr>
              <w:pStyle w:val="TableParagraph"/>
              <w:ind w:left="0"/>
              <w:rPr>
                <w:sz w:val="20"/>
                <w:szCs w:val="20"/>
              </w:rPr>
            </w:pPr>
          </w:p>
        </w:tc>
        <w:tc>
          <w:tcPr>
            <w:tcW w:w="538" w:type="dxa"/>
          </w:tcPr>
          <w:p w:rsidR="00A9691D" w:rsidRDefault="00A9691D">
            <w:pPr>
              <w:pStyle w:val="TableParagraph"/>
              <w:ind w:left="0"/>
              <w:rPr>
                <w:sz w:val="20"/>
                <w:szCs w:val="20"/>
              </w:rPr>
            </w:pPr>
          </w:p>
        </w:tc>
        <w:tc>
          <w:tcPr>
            <w:tcW w:w="540" w:type="dxa"/>
          </w:tcPr>
          <w:p w:rsidR="00A9691D" w:rsidRDefault="00A9691D">
            <w:pPr>
              <w:pStyle w:val="TableParagraph"/>
              <w:ind w:left="0"/>
              <w:rPr>
                <w:sz w:val="20"/>
                <w:szCs w:val="20"/>
              </w:rPr>
            </w:pPr>
          </w:p>
        </w:tc>
        <w:tc>
          <w:tcPr>
            <w:tcW w:w="444" w:type="dxa"/>
          </w:tcPr>
          <w:p w:rsidR="00A9691D" w:rsidRDefault="00A9691D">
            <w:pPr>
              <w:pStyle w:val="TableParagraph"/>
              <w:ind w:left="0"/>
              <w:rPr>
                <w:sz w:val="20"/>
                <w:szCs w:val="20"/>
              </w:rPr>
            </w:pPr>
          </w:p>
        </w:tc>
        <w:tc>
          <w:tcPr>
            <w:tcW w:w="780" w:type="dxa"/>
          </w:tcPr>
          <w:p w:rsidR="00A9691D" w:rsidRDefault="00A9691D">
            <w:pPr>
              <w:pStyle w:val="TableParagraph"/>
              <w:ind w:left="0"/>
              <w:rPr>
                <w:sz w:val="20"/>
                <w:szCs w:val="20"/>
              </w:rPr>
            </w:pPr>
          </w:p>
        </w:tc>
        <w:tc>
          <w:tcPr>
            <w:tcW w:w="477"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629" w:type="dxa"/>
          </w:tcPr>
          <w:p w:rsidR="00A9691D" w:rsidRDefault="00A9691D">
            <w:pPr>
              <w:pStyle w:val="TableParagraph"/>
              <w:ind w:left="0"/>
              <w:rPr>
                <w:sz w:val="20"/>
                <w:szCs w:val="20"/>
              </w:rPr>
            </w:pPr>
          </w:p>
        </w:tc>
        <w:tc>
          <w:tcPr>
            <w:tcW w:w="781" w:type="dxa"/>
          </w:tcPr>
          <w:p w:rsidR="00A9691D" w:rsidRDefault="00A9691D">
            <w:pPr>
              <w:pStyle w:val="TableParagraph"/>
              <w:ind w:left="0"/>
              <w:rPr>
                <w:sz w:val="20"/>
                <w:szCs w:val="20"/>
              </w:rPr>
            </w:pPr>
          </w:p>
        </w:tc>
        <w:tc>
          <w:tcPr>
            <w:tcW w:w="780" w:type="dxa"/>
          </w:tcPr>
          <w:p w:rsidR="00A9691D" w:rsidRDefault="00A9691D">
            <w:pPr>
              <w:pStyle w:val="TableParagraph"/>
              <w:ind w:left="0"/>
              <w:rPr>
                <w:sz w:val="20"/>
                <w:szCs w:val="20"/>
              </w:rPr>
            </w:pPr>
          </w:p>
        </w:tc>
        <w:tc>
          <w:tcPr>
            <w:tcW w:w="629" w:type="dxa"/>
          </w:tcPr>
          <w:p w:rsidR="00A9691D" w:rsidRDefault="00A9691D">
            <w:pPr>
              <w:pStyle w:val="TableParagraph"/>
              <w:ind w:left="0"/>
              <w:rPr>
                <w:sz w:val="20"/>
                <w:szCs w:val="20"/>
              </w:rPr>
            </w:pPr>
          </w:p>
        </w:tc>
        <w:tc>
          <w:tcPr>
            <w:tcW w:w="781"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477"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476" w:type="dxa"/>
          </w:tcPr>
          <w:p w:rsidR="00A9691D" w:rsidRDefault="00A9691D">
            <w:pPr>
              <w:pStyle w:val="TableParagraph"/>
              <w:ind w:left="0"/>
              <w:rPr>
                <w:sz w:val="20"/>
                <w:szCs w:val="20"/>
              </w:rPr>
            </w:pPr>
          </w:p>
        </w:tc>
        <w:tc>
          <w:tcPr>
            <w:tcW w:w="635" w:type="dxa"/>
          </w:tcPr>
          <w:p w:rsidR="00A9691D" w:rsidRDefault="00A9691D">
            <w:pPr>
              <w:pStyle w:val="TableParagraph"/>
              <w:ind w:left="0"/>
              <w:rPr>
                <w:sz w:val="20"/>
                <w:szCs w:val="20"/>
              </w:rPr>
            </w:pPr>
          </w:p>
        </w:tc>
      </w:tr>
    </w:tbl>
    <w:p w:rsidR="00A9691D" w:rsidRDefault="00A9691D">
      <w:pPr>
        <w:pStyle w:val="a9"/>
        <w:spacing w:line="276" w:lineRule="auto"/>
        <w:ind w:firstLine="284"/>
        <w:jc w:val="center"/>
        <w:rPr>
          <w:rFonts w:ascii="Times New Roman" w:hAnsi="Times New Roman"/>
          <w:i w:val="0"/>
          <w:sz w:val="28"/>
          <w:szCs w:val="28"/>
        </w:rPr>
      </w:pPr>
    </w:p>
    <w:p w:rsidR="00A9691D" w:rsidRDefault="00A9691D">
      <w:pPr>
        <w:pStyle w:val="a9"/>
        <w:spacing w:line="276" w:lineRule="auto"/>
        <w:ind w:firstLine="284"/>
        <w:jc w:val="center"/>
        <w:rPr>
          <w:rFonts w:ascii="Arial" w:hAnsi="Arial"/>
          <w:sz w:val="13"/>
        </w:rPr>
        <w:sectPr w:rsidR="00A9691D">
          <w:pgSz w:w="16840" w:h="11910" w:orient="landscape"/>
          <w:pgMar w:top="1060" w:right="992" w:bottom="940" w:left="992" w:header="0" w:footer="744" w:gutter="0"/>
          <w:cols w:space="720"/>
          <w:docGrid w:linePitch="360"/>
        </w:sectPr>
      </w:pPr>
    </w:p>
    <w:p w:rsidR="00A9691D" w:rsidRDefault="008A0229">
      <w:pPr>
        <w:pStyle w:val="2"/>
        <w:jc w:val="right"/>
        <w:rPr>
          <w:rFonts w:ascii="Times New Roman" w:hAnsi="Times New Roman" w:cs="Times New Roman"/>
          <w:b/>
          <w:color w:val="000000" w:themeColor="text1"/>
          <w:sz w:val="28"/>
          <w:szCs w:val="28"/>
        </w:rPr>
      </w:pPr>
      <w:bookmarkStart w:id="50" w:name="_Toc235459224"/>
      <w:r>
        <w:rPr>
          <w:rFonts w:ascii="Times New Roman" w:hAnsi="Times New Roman" w:cs="Times New Roman"/>
          <w:b/>
          <w:color w:val="000000" w:themeColor="text1"/>
          <w:sz w:val="28"/>
          <w:szCs w:val="28"/>
        </w:rPr>
        <w:lastRenderedPageBreak/>
        <w:t xml:space="preserve">Приложение </w:t>
      </w:r>
      <w:r>
        <w:rPr>
          <w:rFonts w:ascii="Times New Roman" w:hAnsi="Times New Roman" w:cs="Times New Roman"/>
          <w:b/>
          <w:color w:val="000000" w:themeColor="text1"/>
          <w:spacing w:val="-3"/>
          <w:sz w:val="28"/>
          <w:szCs w:val="28"/>
        </w:rPr>
        <w:t>№ 9</w:t>
      </w:r>
      <w:bookmarkEnd w:id="50"/>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8A0229">
      <w:pPr>
        <w:pStyle w:val="a9"/>
        <w:spacing w:line="276" w:lineRule="auto"/>
        <w:ind w:firstLine="284"/>
        <w:jc w:val="center"/>
        <w:rPr>
          <w:rFonts w:ascii="Times New Roman" w:hAnsi="Times New Roman"/>
          <w:i w:val="0"/>
          <w:sz w:val="28"/>
          <w:szCs w:val="28"/>
        </w:rPr>
      </w:pPr>
      <w:r>
        <w:rPr>
          <w:rFonts w:ascii="Times New Roman" w:hAnsi="Times New Roman"/>
          <w:i w:val="0"/>
          <w:sz w:val="28"/>
          <w:szCs w:val="28"/>
        </w:rPr>
        <w:t>Фонд детской литературы библиотеки, обслуживающей детей</w:t>
      </w:r>
    </w:p>
    <w:p w:rsidR="00A9691D" w:rsidRDefault="00A9691D">
      <w:pPr>
        <w:pStyle w:val="a9"/>
        <w:spacing w:line="276" w:lineRule="auto"/>
        <w:ind w:firstLine="284"/>
        <w:jc w:val="center"/>
        <w:rPr>
          <w:rFonts w:ascii="Times New Roman" w:hAnsi="Times New Roman"/>
          <w:i w:val="0"/>
          <w:sz w:val="28"/>
          <w:szCs w:val="28"/>
        </w:rPr>
      </w:pPr>
    </w:p>
    <w:p w:rsidR="00A9691D" w:rsidRDefault="008A0229">
      <w:pPr>
        <w:tabs>
          <w:tab w:val="left" w:pos="922"/>
          <w:tab w:val="left" w:pos="1134"/>
        </w:tabs>
        <w:spacing w:after="0" w:line="276" w:lineRule="auto"/>
        <w:jc w:val="center"/>
        <w:rPr>
          <w:rFonts w:ascii="Times New Roman" w:hAnsi="Times New Roman" w:cs="Times New Roman"/>
          <w:sz w:val="28"/>
          <w:szCs w:val="28"/>
        </w:rPr>
      </w:pPr>
      <w:r>
        <w:rPr>
          <w:rFonts w:ascii="Times New Roman" w:hAnsi="Times New Roman" w:cs="Times New Roman"/>
          <w:sz w:val="28"/>
          <w:szCs w:val="28"/>
        </w:rPr>
        <w:t>Учреждение____________________________________________________________</w:t>
      </w:r>
    </w:p>
    <w:p w:rsidR="00A9691D" w:rsidRDefault="00A9691D">
      <w:pPr>
        <w:tabs>
          <w:tab w:val="left" w:pos="922"/>
          <w:tab w:val="left" w:pos="1134"/>
        </w:tabs>
        <w:spacing w:after="0" w:line="276" w:lineRule="auto"/>
        <w:jc w:val="center"/>
        <w:rPr>
          <w:rFonts w:ascii="Times New Roman" w:hAnsi="Times New Roman" w:cs="Times New Roman"/>
          <w:sz w:val="28"/>
          <w:szCs w:val="28"/>
        </w:rPr>
      </w:pPr>
    </w:p>
    <w:p w:rsidR="00A9691D" w:rsidRDefault="008A0229">
      <w:pPr>
        <w:tabs>
          <w:tab w:val="left" w:pos="922"/>
          <w:tab w:val="left" w:pos="1134"/>
        </w:tabs>
        <w:spacing w:after="0" w:line="276" w:lineRule="auto"/>
        <w:jc w:val="center"/>
        <w:rPr>
          <w:rFonts w:ascii="Times New Roman" w:hAnsi="Times New Roman" w:cs="Times New Roman"/>
          <w:sz w:val="28"/>
          <w:szCs w:val="28"/>
        </w:rPr>
      </w:pPr>
      <w:r>
        <w:rPr>
          <w:rFonts w:ascii="Times New Roman" w:hAnsi="Times New Roman" w:cs="Times New Roman"/>
          <w:sz w:val="28"/>
          <w:szCs w:val="28"/>
        </w:rPr>
        <w:t>Структурное подразделение ______________________________________________</w:t>
      </w:r>
    </w:p>
    <w:p w:rsidR="00A9691D" w:rsidRDefault="00A9691D">
      <w:pPr>
        <w:pStyle w:val="a9"/>
        <w:spacing w:line="276" w:lineRule="auto"/>
        <w:ind w:firstLine="284"/>
        <w:jc w:val="center"/>
        <w:rPr>
          <w:rFonts w:ascii="Times New Roman" w:hAnsi="Times New Roman"/>
          <w:i w:val="0"/>
          <w:sz w:val="28"/>
          <w:szCs w:val="28"/>
        </w:rPr>
      </w:pPr>
    </w:p>
    <w:p w:rsidR="00A9691D" w:rsidRDefault="00A9691D">
      <w:pPr>
        <w:pStyle w:val="a9"/>
        <w:spacing w:line="276" w:lineRule="auto"/>
        <w:ind w:firstLine="284"/>
        <w:jc w:val="center"/>
        <w:rPr>
          <w:rFonts w:ascii="Times New Roman" w:hAnsi="Times New Roman"/>
          <w:i w:val="0"/>
          <w:sz w:val="28"/>
          <w:szCs w:val="28"/>
        </w:rPr>
      </w:pPr>
    </w:p>
    <w:p w:rsidR="00A9691D" w:rsidRDefault="00A9691D">
      <w:pPr>
        <w:tabs>
          <w:tab w:val="left" w:pos="922"/>
          <w:tab w:val="left" w:pos="1134"/>
        </w:tabs>
        <w:spacing w:after="0" w:line="276" w:lineRule="auto"/>
        <w:jc w:val="both"/>
      </w:pPr>
    </w:p>
    <w:tbl>
      <w:tblPr>
        <w:tblStyle w:val="aff3"/>
        <w:tblW w:w="0" w:type="auto"/>
        <w:jc w:val="center"/>
        <w:tblLook w:val="04A0" w:firstRow="1" w:lastRow="0" w:firstColumn="1" w:lastColumn="0" w:noHBand="0" w:noVBand="1"/>
      </w:tblPr>
      <w:tblGrid>
        <w:gridCol w:w="562"/>
        <w:gridCol w:w="2127"/>
        <w:gridCol w:w="2551"/>
        <w:gridCol w:w="3402"/>
      </w:tblGrid>
      <w:tr w:rsidR="00A9691D">
        <w:trPr>
          <w:jc w:val="center"/>
        </w:trPr>
        <w:tc>
          <w:tcPr>
            <w:tcW w:w="562" w:type="dxa"/>
            <w:vMerge w:val="restart"/>
            <w:vAlign w:val="center"/>
          </w:tcPr>
          <w:p w:rsidR="00A9691D" w:rsidRDefault="008A0229">
            <w:pPr>
              <w:tabs>
                <w:tab w:val="left" w:pos="922"/>
                <w:tab w:val="left" w:pos="1134"/>
              </w:tabs>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4678" w:type="dxa"/>
            <w:gridSpan w:val="2"/>
            <w:vAlign w:val="center"/>
          </w:tcPr>
          <w:p w:rsidR="00A9691D" w:rsidRDefault="008A0229">
            <w:pPr>
              <w:tabs>
                <w:tab w:val="left" w:pos="922"/>
                <w:tab w:val="left" w:pos="1134"/>
              </w:tabs>
              <w:spacing w:line="276" w:lineRule="auto"/>
              <w:jc w:val="center"/>
              <w:rPr>
                <w:rFonts w:ascii="Times New Roman" w:hAnsi="Times New Roman" w:cs="Times New Roman"/>
                <w:sz w:val="24"/>
                <w:szCs w:val="24"/>
              </w:rPr>
            </w:pPr>
            <w:r>
              <w:rPr>
                <w:rFonts w:ascii="Times New Roman" w:hAnsi="Times New Roman" w:cs="Times New Roman"/>
                <w:sz w:val="24"/>
                <w:szCs w:val="24"/>
              </w:rPr>
              <w:t>Объем фонда литературы для детей</w:t>
            </w:r>
          </w:p>
          <w:p w:rsidR="00A9691D" w:rsidRDefault="008A0229">
            <w:pPr>
              <w:tabs>
                <w:tab w:val="left" w:pos="922"/>
                <w:tab w:val="left" w:pos="1134"/>
              </w:tabs>
              <w:spacing w:line="276" w:lineRule="auto"/>
              <w:jc w:val="center"/>
              <w:rPr>
                <w:rFonts w:ascii="Times New Roman" w:hAnsi="Times New Roman" w:cs="Times New Roman"/>
                <w:sz w:val="24"/>
                <w:szCs w:val="24"/>
              </w:rPr>
            </w:pPr>
            <w:r>
              <w:rPr>
                <w:rFonts w:ascii="Times New Roman" w:hAnsi="Times New Roman" w:cs="Times New Roman"/>
                <w:sz w:val="24"/>
                <w:szCs w:val="24"/>
              </w:rPr>
              <w:t>на 01.01.20__ г.</w:t>
            </w:r>
          </w:p>
        </w:tc>
        <w:tc>
          <w:tcPr>
            <w:tcW w:w="3402" w:type="dxa"/>
            <w:vMerge w:val="restart"/>
            <w:vAlign w:val="center"/>
          </w:tcPr>
          <w:p w:rsidR="00A9691D" w:rsidRDefault="008A0229">
            <w:pPr>
              <w:tabs>
                <w:tab w:val="left" w:pos="922"/>
                <w:tab w:val="left" w:pos="1134"/>
              </w:tabs>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Составляет % от </w:t>
            </w:r>
            <w:proofErr w:type="spellStart"/>
            <w:r>
              <w:rPr>
                <w:rFonts w:ascii="Times New Roman" w:hAnsi="Times New Roman" w:cs="Times New Roman"/>
                <w:sz w:val="24"/>
                <w:szCs w:val="24"/>
              </w:rPr>
              <w:t>объема</w:t>
            </w:r>
            <w:proofErr w:type="spellEnd"/>
            <w:r>
              <w:rPr>
                <w:rFonts w:ascii="Times New Roman" w:hAnsi="Times New Roman" w:cs="Times New Roman"/>
                <w:sz w:val="24"/>
                <w:szCs w:val="24"/>
              </w:rPr>
              <w:t xml:space="preserve"> книжного фонда библиотек на 01.01. 20__ г.</w:t>
            </w:r>
          </w:p>
        </w:tc>
      </w:tr>
      <w:tr w:rsidR="00A9691D">
        <w:trPr>
          <w:jc w:val="center"/>
        </w:trPr>
        <w:tc>
          <w:tcPr>
            <w:tcW w:w="562" w:type="dxa"/>
            <w:vMerge/>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127" w:type="dxa"/>
            <w:vAlign w:val="center"/>
          </w:tcPr>
          <w:p w:rsidR="00A9691D" w:rsidRDefault="008A0229">
            <w:pPr>
              <w:tabs>
                <w:tab w:val="left" w:pos="922"/>
                <w:tab w:val="left" w:pos="1134"/>
              </w:tabs>
              <w:spacing w:line="276" w:lineRule="auto"/>
              <w:jc w:val="center"/>
              <w:rPr>
                <w:rFonts w:ascii="Times New Roman" w:hAnsi="Times New Roman" w:cs="Times New Roman"/>
                <w:sz w:val="24"/>
                <w:szCs w:val="24"/>
              </w:rPr>
            </w:pPr>
            <w:r>
              <w:rPr>
                <w:rFonts w:ascii="Times New Roman" w:hAnsi="Times New Roman" w:cs="Times New Roman"/>
                <w:sz w:val="24"/>
                <w:szCs w:val="24"/>
              </w:rPr>
              <w:t>всего (экз.)</w:t>
            </w:r>
          </w:p>
        </w:tc>
        <w:tc>
          <w:tcPr>
            <w:tcW w:w="2551" w:type="dxa"/>
            <w:vAlign w:val="center"/>
          </w:tcPr>
          <w:p w:rsidR="00A9691D" w:rsidRDefault="008A0229">
            <w:pPr>
              <w:tabs>
                <w:tab w:val="left" w:pos="922"/>
                <w:tab w:val="left" w:pos="1134"/>
              </w:tabs>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в </w:t>
            </w:r>
            <w:proofErr w:type="spellStart"/>
            <w:r>
              <w:rPr>
                <w:rFonts w:ascii="Times New Roman" w:hAnsi="Times New Roman" w:cs="Times New Roman"/>
                <w:sz w:val="24"/>
                <w:szCs w:val="24"/>
              </w:rPr>
              <w:t>т.ч</w:t>
            </w:r>
            <w:proofErr w:type="spellEnd"/>
            <w:r>
              <w:rPr>
                <w:rFonts w:ascii="Times New Roman" w:hAnsi="Times New Roman" w:cs="Times New Roman"/>
                <w:sz w:val="24"/>
                <w:szCs w:val="24"/>
              </w:rPr>
              <w:t>. художественная литература</w:t>
            </w:r>
          </w:p>
        </w:tc>
        <w:tc>
          <w:tcPr>
            <w:tcW w:w="3402" w:type="dxa"/>
            <w:vMerge/>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r>
      <w:tr w:rsidR="00A9691D">
        <w:trPr>
          <w:jc w:val="center"/>
        </w:trPr>
        <w:tc>
          <w:tcPr>
            <w:tcW w:w="562" w:type="dxa"/>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127" w:type="dxa"/>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551" w:type="dxa"/>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3402" w:type="dxa"/>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r>
      <w:tr w:rsidR="00A9691D">
        <w:trPr>
          <w:jc w:val="center"/>
        </w:trPr>
        <w:tc>
          <w:tcPr>
            <w:tcW w:w="562" w:type="dxa"/>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127" w:type="dxa"/>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551" w:type="dxa"/>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3402" w:type="dxa"/>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r>
      <w:tr w:rsidR="00A9691D">
        <w:trPr>
          <w:jc w:val="center"/>
        </w:trPr>
        <w:tc>
          <w:tcPr>
            <w:tcW w:w="562" w:type="dxa"/>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127" w:type="dxa"/>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2551" w:type="dxa"/>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c>
          <w:tcPr>
            <w:tcW w:w="3402" w:type="dxa"/>
            <w:vAlign w:val="center"/>
          </w:tcPr>
          <w:p w:rsidR="00A9691D" w:rsidRDefault="00A9691D">
            <w:pPr>
              <w:tabs>
                <w:tab w:val="left" w:pos="922"/>
                <w:tab w:val="left" w:pos="1134"/>
              </w:tabs>
              <w:spacing w:line="276" w:lineRule="auto"/>
              <w:jc w:val="center"/>
              <w:rPr>
                <w:rFonts w:ascii="Times New Roman" w:hAnsi="Times New Roman" w:cs="Times New Roman"/>
                <w:sz w:val="24"/>
                <w:szCs w:val="24"/>
              </w:rPr>
            </w:pPr>
          </w:p>
        </w:tc>
      </w:tr>
      <w:tr w:rsidR="00A9691D">
        <w:trPr>
          <w:jc w:val="center"/>
        </w:trPr>
        <w:tc>
          <w:tcPr>
            <w:tcW w:w="562" w:type="dxa"/>
            <w:vAlign w:val="center"/>
          </w:tcPr>
          <w:p w:rsidR="00A9691D" w:rsidRDefault="00A9691D">
            <w:pPr>
              <w:tabs>
                <w:tab w:val="left" w:pos="922"/>
                <w:tab w:val="left" w:pos="1134"/>
              </w:tabs>
              <w:spacing w:line="276" w:lineRule="auto"/>
              <w:jc w:val="center"/>
            </w:pPr>
          </w:p>
        </w:tc>
        <w:tc>
          <w:tcPr>
            <w:tcW w:w="2127" w:type="dxa"/>
            <w:vAlign w:val="center"/>
          </w:tcPr>
          <w:p w:rsidR="00A9691D" w:rsidRDefault="00A9691D">
            <w:pPr>
              <w:tabs>
                <w:tab w:val="left" w:pos="922"/>
                <w:tab w:val="left" w:pos="1134"/>
              </w:tabs>
              <w:spacing w:line="276" w:lineRule="auto"/>
              <w:jc w:val="center"/>
            </w:pPr>
          </w:p>
        </w:tc>
        <w:tc>
          <w:tcPr>
            <w:tcW w:w="2551" w:type="dxa"/>
            <w:vAlign w:val="center"/>
          </w:tcPr>
          <w:p w:rsidR="00A9691D" w:rsidRDefault="00A9691D">
            <w:pPr>
              <w:tabs>
                <w:tab w:val="left" w:pos="922"/>
                <w:tab w:val="left" w:pos="1134"/>
              </w:tabs>
              <w:spacing w:line="276" w:lineRule="auto"/>
              <w:jc w:val="center"/>
            </w:pPr>
          </w:p>
        </w:tc>
        <w:tc>
          <w:tcPr>
            <w:tcW w:w="3402" w:type="dxa"/>
            <w:vAlign w:val="center"/>
          </w:tcPr>
          <w:p w:rsidR="00A9691D" w:rsidRDefault="00A9691D">
            <w:pPr>
              <w:tabs>
                <w:tab w:val="left" w:pos="922"/>
                <w:tab w:val="left" w:pos="1134"/>
              </w:tabs>
              <w:spacing w:line="276" w:lineRule="auto"/>
              <w:jc w:val="center"/>
            </w:pPr>
          </w:p>
        </w:tc>
      </w:tr>
      <w:tr w:rsidR="00A9691D">
        <w:trPr>
          <w:jc w:val="center"/>
        </w:trPr>
        <w:tc>
          <w:tcPr>
            <w:tcW w:w="562" w:type="dxa"/>
            <w:vAlign w:val="center"/>
          </w:tcPr>
          <w:p w:rsidR="00A9691D" w:rsidRDefault="00A9691D">
            <w:pPr>
              <w:tabs>
                <w:tab w:val="left" w:pos="922"/>
                <w:tab w:val="left" w:pos="1134"/>
              </w:tabs>
              <w:spacing w:line="276" w:lineRule="auto"/>
              <w:jc w:val="center"/>
            </w:pPr>
          </w:p>
        </w:tc>
        <w:tc>
          <w:tcPr>
            <w:tcW w:w="2127" w:type="dxa"/>
            <w:vAlign w:val="center"/>
          </w:tcPr>
          <w:p w:rsidR="00A9691D" w:rsidRDefault="00A9691D">
            <w:pPr>
              <w:tabs>
                <w:tab w:val="left" w:pos="922"/>
                <w:tab w:val="left" w:pos="1134"/>
              </w:tabs>
              <w:spacing w:line="276" w:lineRule="auto"/>
              <w:jc w:val="center"/>
            </w:pPr>
          </w:p>
        </w:tc>
        <w:tc>
          <w:tcPr>
            <w:tcW w:w="2551" w:type="dxa"/>
            <w:vAlign w:val="center"/>
          </w:tcPr>
          <w:p w:rsidR="00A9691D" w:rsidRDefault="00A9691D">
            <w:pPr>
              <w:tabs>
                <w:tab w:val="left" w:pos="922"/>
                <w:tab w:val="left" w:pos="1134"/>
              </w:tabs>
              <w:spacing w:line="276" w:lineRule="auto"/>
              <w:jc w:val="center"/>
            </w:pPr>
          </w:p>
        </w:tc>
        <w:tc>
          <w:tcPr>
            <w:tcW w:w="3402" w:type="dxa"/>
            <w:vAlign w:val="center"/>
          </w:tcPr>
          <w:p w:rsidR="00A9691D" w:rsidRDefault="00A9691D">
            <w:pPr>
              <w:tabs>
                <w:tab w:val="left" w:pos="922"/>
                <w:tab w:val="left" w:pos="1134"/>
              </w:tabs>
              <w:spacing w:line="276" w:lineRule="auto"/>
              <w:jc w:val="center"/>
            </w:pPr>
          </w:p>
        </w:tc>
      </w:tr>
      <w:tr w:rsidR="00A9691D">
        <w:trPr>
          <w:jc w:val="center"/>
        </w:trPr>
        <w:tc>
          <w:tcPr>
            <w:tcW w:w="562" w:type="dxa"/>
            <w:vAlign w:val="center"/>
          </w:tcPr>
          <w:p w:rsidR="00A9691D" w:rsidRDefault="00A9691D">
            <w:pPr>
              <w:tabs>
                <w:tab w:val="left" w:pos="922"/>
                <w:tab w:val="left" w:pos="1134"/>
              </w:tabs>
              <w:spacing w:line="276" w:lineRule="auto"/>
              <w:jc w:val="center"/>
            </w:pPr>
          </w:p>
        </w:tc>
        <w:tc>
          <w:tcPr>
            <w:tcW w:w="2127" w:type="dxa"/>
            <w:vAlign w:val="center"/>
          </w:tcPr>
          <w:p w:rsidR="00A9691D" w:rsidRDefault="00A9691D">
            <w:pPr>
              <w:tabs>
                <w:tab w:val="left" w:pos="922"/>
                <w:tab w:val="left" w:pos="1134"/>
              </w:tabs>
              <w:spacing w:line="276" w:lineRule="auto"/>
              <w:jc w:val="center"/>
            </w:pPr>
          </w:p>
        </w:tc>
        <w:tc>
          <w:tcPr>
            <w:tcW w:w="2551" w:type="dxa"/>
            <w:vAlign w:val="center"/>
          </w:tcPr>
          <w:p w:rsidR="00A9691D" w:rsidRDefault="00A9691D">
            <w:pPr>
              <w:tabs>
                <w:tab w:val="left" w:pos="922"/>
                <w:tab w:val="left" w:pos="1134"/>
              </w:tabs>
              <w:spacing w:line="276" w:lineRule="auto"/>
              <w:jc w:val="center"/>
            </w:pPr>
          </w:p>
        </w:tc>
        <w:tc>
          <w:tcPr>
            <w:tcW w:w="3402" w:type="dxa"/>
            <w:vAlign w:val="center"/>
          </w:tcPr>
          <w:p w:rsidR="00A9691D" w:rsidRDefault="00A9691D">
            <w:pPr>
              <w:tabs>
                <w:tab w:val="left" w:pos="922"/>
                <w:tab w:val="left" w:pos="1134"/>
              </w:tabs>
              <w:spacing w:line="276" w:lineRule="auto"/>
              <w:jc w:val="center"/>
            </w:pPr>
          </w:p>
        </w:tc>
      </w:tr>
      <w:tr w:rsidR="00A9691D">
        <w:trPr>
          <w:jc w:val="center"/>
        </w:trPr>
        <w:tc>
          <w:tcPr>
            <w:tcW w:w="562" w:type="dxa"/>
            <w:vAlign w:val="center"/>
          </w:tcPr>
          <w:p w:rsidR="00A9691D" w:rsidRDefault="00A9691D">
            <w:pPr>
              <w:tabs>
                <w:tab w:val="left" w:pos="922"/>
                <w:tab w:val="left" w:pos="1134"/>
              </w:tabs>
              <w:spacing w:line="276" w:lineRule="auto"/>
              <w:jc w:val="center"/>
            </w:pPr>
          </w:p>
        </w:tc>
        <w:tc>
          <w:tcPr>
            <w:tcW w:w="2127" w:type="dxa"/>
            <w:vAlign w:val="center"/>
          </w:tcPr>
          <w:p w:rsidR="00A9691D" w:rsidRDefault="00A9691D">
            <w:pPr>
              <w:tabs>
                <w:tab w:val="left" w:pos="922"/>
                <w:tab w:val="left" w:pos="1134"/>
              </w:tabs>
              <w:spacing w:line="276" w:lineRule="auto"/>
              <w:jc w:val="center"/>
            </w:pPr>
          </w:p>
        </w:tc>
        <w:tc>
          <w:tcPr>
            <w:tcW w:w="2551" w:type="dxa"/>
            <w:vAlign w:val="center"/>
          </w:tcPr>
          <w:p w:rsidR="00A9691D" w:rsidRDefault="00A9691D">
            <w:pPr>
              <w:tabs>
                <w:tab w:val="left" w:pos="922"/>
                <w:tab w:val="left" w:pos="1134"/>
              </w:tabs>
              <w:spacing w:line="276" w:lineRule="auto"/>
              <w:jc w:val="center"/>
            </w:pPr>
          </w:p>
        </w:tc>
        <w:tc>
          <w:tcPr>
            <w:tcW w:w="3402" w:type="dxa"/>
            <w:vAlign w:val="center"/>
          </w:tcPr>
          <w:p w:rsidR="00A9691D" w:rsidRDefault="00A9691D">
            <w:pPr>
              <w:tabs>
                <w:tab w:val="left" w:pos="922"/>
                <w:tab w:val="left" w:pos="1134"/>
              </w:tabs>
              <w:spacing w:line="276" w:lineRule="auto"/>
              <w:jc w:val="center"/>
            </w:pPr>
          </w:p>
        </w:tc>
      </w:tr>
      <w:tr w:rsidR="00A9691D">
        <w:trPr>
          <w:jc w:val="center"/>
        </w:trPr>
        <w:tc>
          <w:tcPr>
            <w:tcW w:w="562" w:type="dxa"/>
            <w:vAlign w:val="center"/>
          </w:tcPr>
          <w:p w:rsidR="00A9691D" w:rsidRDefault="00A9691D">
            <w:pPr>
              <w:tabs>
                <w:tab w:val="left" w:pos="922"/>
                <w:tab w:val="left" w:pos="1134"/>
              </w:tabs>
              <w:spacing w:line="276" w:lineRule="auto"/>
              <w:jc w:val="center"/>
            </w:pPr>
          </w:p>
        </w:tc>
        <w:tc>
          <w:tcPr>
            <w:tcW w:w="2127" w:type="dxa"/>
            <w:vAlign w:val="center"/>
          </w:tcPr>
          <w:p w:rsidR="00A9691D" w:rsidRDefault="00A9691D">
            <w:pPr>
              <w:tabs>
                <w:tab w:val="left" w:pos="922"/>
                <w:tab w:val="left" w:pos="1134"/>
              </w:tabs>
              <w:spacing w:line="276" w:lineRule="auto"/>
              <w:jc w:val="center"/>
            </w:pPr>
          </w:p>
        </w:tc>
        <w:tc>
          <w:tcPr>
            <w:tcW w:w="2551" w:type="dxa"/>
            <w:vAlign w:val="center"/>
          </w:tcPr>
          <w:p w:rsidR="00A9691D" w:rsidRDefault="00A9691D">
            <w:pPr>
              <w:tabs>
                <w:tab w:val="left" w:pos="922"/>
                <w:tab w:val="left" w:pos="1134"/>
              </w:tabs>
              <w:spacing w:line="276" w:lineRule="auto"/>
              <w:jc w:val="center"/>
            </w:pPr>
          </w:p>
        </w:tc>
        <w:tc>
          <w:tcPr>
            <w:tcW w:w="3402" w:type="dxa"/>
            <w:vAlign w:val="center"/>
          </w:tcPr>
          <w:p w:rsidR="00A9691D" w:rsidRDefault="00A9691D">
            <w:pPr>
              <w:tabs>
                <w:tab w:val="left" w:pos="922"/>
                <w:tab w:val="left" w:pos="1134"/>
              </w:tabs>
              <w:spacing w:line="276" w:lineRule="auto"/>
              <w:jc w:val="center"/>
            </w:pPr>
          </w:p>
        </w:tc>
      </w:tr>
    </w:tbl>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0"/>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p w:rsidR="00A9691D" w:rsidRDefault="00A9691D">
      <w:pPr>
        <w:tabs>
          <w:tab w:val="left" w:pos="922"/>
          <w:tab w:val="left" w:pos="1134"/>
        </w:tabs>
        <w:spacing w:after="0" w:line="276" w:lineRule="auto"/>
        <w:jc w:val="both"/>
      </w:pPr>
    </w:p>
    <w:sectPr w:rsidR="00A9691D">
      <w:pgSz w:w="11906" w:h="16838"/>
      <w:pgMar w:top="851" w:right="851" w:bottom="851" w:left="1134" w:header="709" w:footer="28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8731187" w16cex:dateUtc="2026-07-15T14:45:47Z"/>
  <w16cex:commentExtensible w16cex:durableId="47E01620" w16cex:dateUtc="2026-07-15T14:16:00Z"/>
  <w16cex:commentExtensible w16cex:durableId="265B85E2" w16cex:dateUtc="2026-07-15T14:10:00Z"/>
  <w16cex:commentExtensible w16cex:durableId="4667D3E0" w16cex:dateUtc="2026-07-15T13:46:00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28731187"/>
  <w16cid:commentId w16cid:paraId="00000002" w16cid:durableId="323B3900"/>
  <w16cid:commentId w16cid:paraId="00000003" w16cid:durableId="47E01620"/>
  <w16cid:commentId w16cid:paraId="00000004" w16cid:durableId="7F942485"/>
  <w16cid:commentId w16cid:paraId="00000005" w16cid:durableId="6B7E2A1D"/>
  <w16cid:commentId w16cid:paraId="00000006" w16cid:durableId="16FF653F"/>
  <w16cid:commentId w16cid:paraId="00000007" w16cid:durableId="504C24EC"/>
  <w16cid:commentId w16cid:paraId="00000008" w16cid:durableId="265B85E2"/>
  <w16cid:commentId w16cid:paraId="00000009" w16cid:durableId="2108E3DF"/>
  <w16cid:commentId w16cid:paraId="0000000A" w16cid:durableId="74B72E83"/>
  <w16cid:commentId w16cid:paraId="0000000B" w16cid:durableId="14EB491A"/>
  <w16cid:commentId w16cid:paraId="0000000C" w16cid:durableId="7387D4B6"/>
  <w16cid:commentId w16cid:paraId="0000000D" w16cid:durableId="292B1097"/>
  <w16cid:commentId w16cid:paraId="0000000E" w16cid:durableId="25AE282C"/>
  <w16cid:commentId w16cid:paraId="0000000F" w16cid:durableId="2F53A8FE"/>
  <w16cid:commentId w16cid:paraId="00000010" w16cid:durableId="06C80D66"/>
  <w16cid:commentId w16cid:paraId="00000011" w16cid:durableId="4667D3E0"/>
  <w16cid:commentId w16cid:paraId="00000012" w16cid:durableId="7B4D0AA6"/>
  <w16cid:commentId w16cid:paraId="00000013" w16cid:durableId="560C58A2"/>
  <w16cid:commentId w16cid:paraId="00000014" w16cid:durableId="2871BF98"/>
  <w16cid:commentId w16cid:paraId="00000015" w16cid:durableId="5727C2C7"/>
  <w16cid:commentId w16cid:paraId="00000016" w16cid:durableId="51CB94B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A01" w:rsidRDefault="00300A01">
      <w:pPr>
        <w:spacing w:after="0" w:line="240" w:lineRule="auto"/>
      </w:pPr>
      <w:r>
        <w:separator/>
      </w:r>
    </w:p>
  </w:endnote>
  <w:endnote w:type="continuationSeparator" w:id="0">
    <w:p w:rsidR="00300A01" w:rsidRDefault="00300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etersburgC">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TimesNewRomanPSM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7426707"/>
      <w:docPartObj>
        <w:docPartGallery w:val="Page Numbers (Bottom of Page)"/>
        <w:docPartUnique/>
      </w:docPartObj>
    </w:sdtPr>
    <w:sdtEndPr/>
    <w:sdtContent>
      <w:p w:rsidR="00300A01" w:rsidRDefault="00300A01">
        <w:pPr>
          <w:pStyle w:val="ad"/>
          <w:jc w:val="right"/>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PAGE   \* MERGEFORMAT</w:instrText>
        </w:r>
        <w:r>
          <w:rPr>
            <w:rFonts w:ascii="Times New Roman" w:hAnsi="Times New Roman" w:cs="Times New Roman"/>
            <w:sz w:val="18"/>
            <w:szCs w:val="18"/>
          </w:rPr>
          <w:fldChar w:fldCharType="separate"/>
        </w:r>
        <w:r w:rsidR="000F114A">
          <w:rPr>
            <w:rFonts w:ascii="Times New Roman" w:hAnsi="Times New Roman" w:cs="Times New Roman"/>
            <w:noProof/>
            <w:sz w:val="18"/>
            <w:szCs w:val="18"/>
          </w:rPr>
          <w:t>73</w:t>
        </w:r>
        <w:r>
          <w:rPr>
            <w:rFonts w:ascii="Times New Roman" w:hAnsi="Times New Roman" w:cs="Times New Roman"/>
            <w:sz w:val="18"/>
            <w:szCs w:val="18"/>
          </w:rPr>
          <w:fldChar w:fldCharType="end"/>
        </w:r>
      </w:p>
    </w:sdtContent>
  </w:sdt>
  <w:p w:rsidR="00300A01" w:rsidRDefault="00300A01">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A01" w:rsidRDefault="00300A01">
      <w:pPr>
        <w:spacing w:after="0" w:line="240" w:lineRule="auto"/>
      </w:pPr>
      <w:r>
        <w:separator/>
      </w:r>
    </w:p>
  </w:footnote>
  <w:footnote w:type="continuationSeparator" w:id="0">
    <w:p w:rsidR="00300A01" w:rsidRDefault="00300A01">
      <w:pPr>
        <w:spacing w:after="0" w:line="240" w:lineRule="auto"/>
      </w:pPr>
      <w:r>
        <w:continuationSeparator/>
      </w:r>
    </w:p>
  </w:footnote>
  <w:footnote w:id="1">
    <w:p w:rsidR="00300A01" w:rsidRDefault="00300A01">
      <w:pPr>
        <w:spacing w:after="0" w:line="276" w:lineRule="auto"/>
        <w:jc w:val="both"/>
        <w:rPr>
          <w:rFonts w:ascii="Times New Roman" w:hAnsi="Times New Roman" w:cs="Times New Roman"/>
          <w:color w:val="000000" w:themeColor="text1"/>
          <w:sz w:val="20"/>
          <w:szCs w:val="20"/>
        </w:rPr>
      </w:pPr>
      <w:r>
        <w:rPr>
          <w:rStyle w:val="af4"/>
          <w:rFonts w:ascii="Times New Roman" w:hAnsi="Times New Roman" w:cs="Times New Roman"/>
          <w:color w:val="000000" w:themeColor="text1"/>
          <w:sz w:val="20"/>
          <w:szCs w:val="20"/>
        </w:rPr>
        <w:footnoteRef/>
      </w:r>
      <w:r>
        <w:rPr>
          <w:rFonts w:ascii="Times New Roman" w:hAnsi="Times New Roman" w:cs="Times New Roman"/>
          <w:color w:val="000000" w:themeColor="text1"/>
          <w:sz w:val="20"/>
          <w:szCs w:val="20"/>
        </w:rPr>
        <w:t xml:space="preserve"> Указ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r>
        <w:rPr>
          <w:rFonts w:ascii="Times New Roman" w:hAnsi="Times New Roman" w:cs="Times New Roman"/>
          <w:color w:val="000000" w:themeColor="text1"/>
          <w:sz w:val="20"/>
          <w:szCs w:val="20"/>
          <w:shd w:val="clear" w:color="auto" w:fill="FFFFFF"/>
        </w:rPr>
        <w:t xml:space="preserve">» // </w:t>
      </w:r>
      <w:r>
        <w:rPr>
          <w:rFonts w:ascii="Times New Roman" w:hAnsi="Times New Roman" w:cs="Times New Roman"/>
          <w:color w:val="000000" w:themeColor="text1"/>
          <w:sz w:val="20"/>
          <w:szCs w:val="20"/>
        </w:rPr>
        <w:t>Режим доступа</w:t>
      </w:r>
      <w:r>
        <w:rPr>
          <w:rFonts w:ascii="Times New Roman" w:hAnsi="Times New Roman" w:cs="Times New Roman"/>
          <w:sz w:val="20"/>
          <w:szCs w:val="20"/>
        </w:rPr>
        <w:t xml:space="preserve">: </w:t>
      </w:r>
      <w:hyperlink r:id="rId1" w:tooltip="http://www.kremlin.ru/acts/bank/48502?erid=LjN8K8S" w:history="1">
        <w:r>
          <w:rPr>
            <w:rStyle w:val="af5"/>
            <w:rFonts w:ascii="Times New Roman" w:hAnsi="Times New Roman" w:cs="Times New Roman"/>
            <w:sz w:val="20"/>
            <w:szCs w:val="20"/>
            <w:shd w:val="clear" w:color="auto" w:fill="FFFFFF"/>
          </w:rPr>
          <w:t>http://www.kremlin.ru/acts/bank/48502?erid=LjN8K8S</w:t>
        </w:r>
      </w:hyperlink>
      <w:r>
        <w:rPr>
          <w:rFonts w:ascii="Times New Roman" w:hAnsi="Times New Roman" w:cs="Times New Roman"/>
          <w:color w:val="000000" w:themeColor="text1"/>
          <w:sz w:val="20"/>
          <w:szCs w:val="20"/>
          <w:shd w:val="clear" w:color="auto" w:fill="FFFFFF"/>
        </w:rPr>
        <w:t xml:space="preserve"> </w:t>
      </w:r>
    </w:p>
    <w:p w:rsidR="00300A01" w:rsidRDefault="00300A01">
      <w:pPr>
        <w:pStyle w:val="af2"/>
      </w:pPr>
    </w:p>
  </w:footnote>
  <w:footnote w:id="2">
    <w:p w:rsidR="00300A01" w:rsidRDefault="00300A01">
      <w:pPr>
        <w:pStyle w:val="Default"/>
        <w:jc w:val="both"/>
        <w:rPr>
          <w:color w:val="000000" w:themeColor="text1"/>
          <w:sz w:val="20"/>
          <w:szCs w:val="20"/>
        </w:rPr>
      </w:pPr>
      <w:r>
        <w:rPr>
          <w:color w:val="000000" w:themeColor="text1"/>
          <w:vertAlign w:val="superscript"/>
        </w:rPr>
        <w:footnoteRef/>
      </w:r>
      <w:r>
        <w:rPr>
          <w:color w:val="000000" w:themeColor="text1"/>
          <w:sz w:val="20"/>
          <w:szCs w:val="20"/>
        </w:rPr>
        <w:t xml:space="preserve">ГОСТ </w:t>
      </w:r>
      <w:proofErr w:type="gramStart"/>
      <w:r>
        <w:rPr>
          <w:color w:val="000000" w:themeColor="text1"/>
          <w:sz w:val="20"/>
          <w:szCs w:val="20"/>
        </w:rPr>
        <w:t>Р</w:t>
      </w:r>
      <w:proofErr w:type="gramEnd"/>
      <w:r>
        <w:rPr>
          <w:color w:val="000000" w:themeColor="text1"/>
          <w:sz w:val="20"/>
          <w:szCs w:val="20"/>
        </w:rPr>
        <w:t xml:space="preserve"> 7.0.107-2022. Библиотечно-информационная деятельность. Термины и определения. — </w:t>
      </w:r>
      <w:proofErr w:type="spellStart"/>
      <w:r>
        <w:rPr>
          <w:color w:val="000000" w:themeColor="text1"/>
          <w:sz w:val="20"/>
          <w:szCs w:val="20"/>
        </w:rPr>
        <w:t>Введ</w:t>
      </w:r>
      <w:proofErr w:type="spellEnd"/>
      <w:r>
        <w:rPr>
          <w:color w:val="000000" w:themeColor="text1"/>
          <w:sz w:val="20"/>
          <w:szCs w:val="20"/>
        </w:rPr>
        <w:t xml:space="preserve">. 2022-12-01. — М.: </w:t>
      </w:r>
      <w:proofErr w:type="spellStart"/>
      <w:r>
        <w:rPr>
          <w:color w:val="000000" w:themeColor="text1"/>
          <w:sz w:val="20"/>
          <w:szCs w:val="20"/>
        </w:rPr>
        <w:t>Стандартинформ</w:t>
      </w:r>
      <w:proofErr w:type="spellEnd"/>
      <w:r>
        <w:rPr>
          <w:color w:val="000000" w:themeColor="text1"/>
          <w:sz w:val="20"/>
          <w:szCs w:val="20"/>
        </w:rPr>
        <w:t>, 2022.</w:t>
      </w:r>
    </w:p>
  </w:footnote>
  <w:footnote w:id="3">
    <w:p w:rsidR="00300A01" w:rsidRDefault="00300A01">
      <w:pPr>
        <w:pStyle w:val="Default"/>
        <w:jc w:val="both"/>
      </w:pPr>
      <w:r>
        <w:rPr>
          <w:color w:val="000000" w:themeColor="text1"/>
          <w:sz w:val="20"/>
          <w:szCs w:val="20"/>
          <w:vertAlign w:val="superscript"/>
        </w:rPr>
        <w:footnoteRef/>
      </w:r>
      <w:r>
        <w:rPr>
          <w:color w:val="000000" w:themeColor="text1"/>
          <w:sz w:val="20"/>
          <w:szCs w:val="20"/>
        </w:rPr>
        <w:t xml:space="preserve"> Федеральный</w:t>
      </w:r>
      <w:r>
        <w:rPr>
          <w:sz w:val="20"/>
          <w:szCs w:val="20"/>
        </w:rPr>
        <w:t xml:space="preserve"> закон от 29.12.1994 г. № 78-ФЗ «</w:t>
      </w:r>
      <w:r>
        <w:rPr>
          <w:color w:val="000000" w:themeColor="text1"/>
          <w:sz w:val="20"/>
          <w:szCs w:val="20"/>
        </w:rPr>
        <w:t xml:space="preserve">О библиотечном деле» </w:t>
      </w:r>
      <w:r>
        <w:rPr>
          <w:sz w:val="20"/>
          <w:szCs w:val="20"/>
        </w:rPr>
        <w:t xml:space="preserve">// Режим доступа: </w:t>
      </w:r>
      <w:hyperlink r:id="rId2" w:tooltip="https://docs.cntd.ru/document/9010022" w:history="1">
        <w:r>
          <w:rPr>
            <w:rStyle w:val="af5"/>
            <w:sz w:val="20"/>
            <w:szCs w:val="20"/>
          </w:rPr>
          <w:t>https://docs.cntd.ru/document/9010022</w:t>
        </w:r>
      </w:hyperlink>
    </w:p>
  </w:footnote>
  <w:footnote w:id="4">
    <w:p w:rsidR="00300A01" w:rsidRDefault="00300A01">
      <w:pPr>
        <w:pStyle w:val="af2"/>
        <w:jc w:val="both"/>
        <w:rPr>
          <w:rFonts w:ascii="Times New Roman" w:hAnsi="Times New Roman" w:cs="Times New Roman"/>
          <w:color w:val="000000" w:themeColor="text1"/>
        </w:rPr>
      </w:pPr>
      <w:r>
        <w:rPr>
          <w:rStyle w:val="af4"/>
          <w:rFonts w:ascii="Times New Roman" w:hAnsi="Times New Roman" w:cs="Times New Roman"/>
          <w:color w:val="000000" w:themeColor="text1"/>
        </w:rPr>
        <w:footnoteRef/>
      </w:r>
      <w:r>
        <w:rPr>
          <w:rFonts w:ascii="Times New Roman" w:hAnsi="Times New Roman" w:cs="Times New Roman"/>
          <w:color w:val="000000" w:themeColor="text1"/>
        </w:rPr>
        <w:t xml:space="preserve"> ГОСТ </w:t>
      </w:r>
      <w:proofErr w:type="gramStart"/>
      <w:r>
        <w:rPr>
          <w:rFonts w:ascii="Times New Roman" w:hAnsi="Times New Roman" w:cs="Times New Roman"/>
          <w:color w:val="000000" w:themeColor="text1"/>
        </w:rPr>
        <w:t>Р</w:t>
      </w:r>
      <w:proofErr w:type="gramEnd"/>
      <w:r>
        <w:rPr>
          <w:rFonts w:ascii="Times New Roman" w:hAnsi="Times New Roman" w:cs="Times New Roman"/>
          <w:color w:val="000000" w:themeColor="text1"/>
        </w:rPr>
        <w:t xml:space="preserve"> 7.0.94-2022</w:t>
      </w:r>
      <w:r>
        <w:rPr>
          <w:rFonts w:ascii="Times New Roman" w:hAnsi="Times New Roman" w:cs="Times New Roman"/>
          <w:color w:val="000000" w:themeColor="text1"/>
          <w:shd w:val="clear" w:color="auto" w:fill="FFFFFF"/>
        </w:rPr>
        <w:t xml:space="preserve"> Система стандартов по информации, библиотечному и издательскому делу. Библиотечный фонд. Термины и определения.</w:t>
      </w:r>
    </w:p>
  </w:footnote>
  <w:footnote w:id="5">
    <w:p w:rsidR="00300A01" w:rsidRDefault="00300A01">
      <w:pPr>
        <w:pStyle w:val="af2"/>
        <w:jc w:val="both"/>
        <w:rPr>
          <w:rFonts w:ascii="Times New Roman" w:hAnsi="Times New Roman" w:cs="Times New Roman"/>
          <w:color w:val="000000" w:themeColor="text1"/>
        </w:rPr>
      </w:pPr>
      <w:r>
        <w:rPr>
          <w:rStyle w:val="af4"/>
          <w:rFonts w:ascii="Times New Roman" w:hAnsi="Times New Roman" w:cs="Times New Roman"/>
          <w:color w:val="000000" w:themeColor="text1"/>
        </w:rPr>
        <w:footnoteRef/>
      </w:r>
      <w:r>
        <w:rPr>
          <w:rStyle w:val="af7"/>
          <w:rFonts w:ascii="Times New Roman" w:hAnsi="Times New Roman" w:cs="Times New Roman"/>
          <w:b w:val="0"/>
          <w:color w:val="000000" w:themeColor="text1"/>
          <w:shd w:val="clear" w:color="auto" w:fill="FFFFFF"/>
        </w:rPr>
        <w:t xml:space="preserve"> ГОСТ </w:t>
      </w:r>
      <w:proofErr w:type="gramStart"/>
      <w:r>
        <w:rPr>
          <w:rStyle w:val="af7"/>
          <w:rFonts w:ascii="Times New Roman" w:hAnsi="Times New Roman" w:cs="Times New Roman"/>
          <w:b w:val="0"/>
          <w:color w:val="000000" w:themeColor="text1"/>
          <w:shd w:val="clear" w:color="auto" w:fill="FFFFFF"/>
        </w:rPr>
        <w:t>Р</w:t>
      </w:r>
      <w:proofErr w:type="gramEnd"/>
      <w:r>
        <w:rPr>
          <w:rStyle w:val="af7"/>
          <w:rFonts w:ascii="Times New Roman" w:hAnsi="Times New Roman" w:cs="Times New Roman"/>
          <w:b w:val="0"/>
          <w:color w:val="000000" w:themeColor="text1"/>
          <w:shd w:val="clear" w:color="auto" w:fill="FFFFFF"/>
        </w:rPr>
        <w:t xml:space="preserve"> 7.0.100–2018 —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w:t>
      </w:r>
    </w:p>
  </w:footnote>
  <w:footnote w:id="6">
    <w:p w:rsidR="00300A01" w:rsidRDefault="00300A01">
      <w:pPr>
        <w:tabs>
          <w:tab w:val="left" w:pos="922"/>
          <w:tab w:val="left" w:pos="1134"/>
        </w:tabs>
        <w:spacing w:after="0" w:line="240" w:lineRule="auto"/>
        <w:jc w:val="both"/>
        <w:rPr>
          <w:rFonts w:ascii="Times New Roman" w:hAnsi="Times New Roman" w:cs="Times New Roman"/>
          <w:sz w:val="20"/>
          <w:szCs w:val="20"/>
        </w:rPr>
      </w:pPr>
      <w:r>
        <w:rPr>
          <w:rStyle w:val="af4"/>
          <w:rFonts w:ascii="Times New Roman" w:hAnsi="Times New Roman" w:cs="Times New Roman"/>
          <w:sz w:val="20"/>
          <w:szCs w:val="20"/>
        </w:rPr>
        <w:footnoteRef/>
      </w:r>
      <w:r>
        <w:rPr>
          <w:rFonts w:ascii="Times New Roman" w:hAnsi="Times New Roman" w:cs="Times New Roman"/>
          <w:sz w:val="20"/>
          <w:szCs w:val="20"/>
        </w:rPr>
        <w:t xml:space="preserve"> Федеральный закон от 29 декабря 2010 г. № 436-ФЗ «О защите детей от информации, причиняющей вред их здоровью и развитию» // Режим доступа: </w:t>
      </w:r>
      <w:hyperlink r:id="rId3" w:tooltip="https://docs.cntd.ru/document/902254151" w:history="1">
        <w:r>
          <w:rPr>
            <w:rStyle w:val="af5"/>
            <w:rFonts w:ascii="Times New Roman" w:hAnsi="Times New Roman" w:cs="Times New Roman"/>
            <w:sz w:val="20"/>
            <w:szCs w:val="20"/>
          </w:rPr>
          <w:t>https://docs.cntd.ru/document/902254151</w:t>
        </w:r>
      </w:hyperlink>
    </w:p>
  </w:footnote>
  <w:footnote w:id="7">
    <w:p w:rsidR="00300A01" w:rsidRDefault="00300A01">
      <w:pPr>
        <w:pStyle w:val="af2"/>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w:t>
      </w:r>
      <w:proofErr w:type="spellStart"/>
      <w:r>
        <w:rPr>
          <w:rFonts w:ascii="Times New Roman" w:hAnsi="Times New Roman" w:cs="Times New Roman"/>
        </w:rPr>
        <w:t>НЭБ</w:t>
      </w:r>
      <w:proofErr w:type="gramStart"/>
      <w:r>
        <w:rPr>
          <w:rFonts w:ascii="Times New Roman" w:hAnsi="Times New Roman" w:cs="Times New Roman"/>
        </w:rPr>
        <w:t>.Д</w:t>
      </w:r>
      <w:proofErr w:type="gramEnd"/>
      <w:r>
        <w:rPr>
          <w:rFonts w:ascii="Times New Roman" w:hAnsi="Times New Roman" w:cs="Times New Roman"/>
        </w:rPr>
        <w:t>ети</w:t>
      </w:r>
      <w:proofErr w:type="spellEnd"/>
      <w:r>
        <w:rPr>
          <w:rFonts w:ascii="Times New Roman" w:hAnsi="Times New Roman" w:cs="Times New Roman"/>
        </w:rPr>
        <w:t xml:space="preserve"> (</w:t>
      </w:r>
      <w:hyperlink r:id="rId4" w:tooltip="https://nebdeti.ru/" w:history="1">
        <w:r>
          <w:rPr>
            <w:rStyle w:val="af5"/>
            <w:rFonts w:ascii="Times New Roman" w:hAnsi="Times New Roman" w:cs="Times New Roman"/>
          </w:rPr>
          <w:t>https://nebdeti.ru/</w:t>
        </w:r>
      </w:hyperlink>
      <w:r>
        <w:rPr>
          <w:rFonts w:ascii="Times New Roman" w:hAnsi="Times New Roman" w:cs="Times New Roman"/>
        </w:rPr>
        <w:t xml:space="preserve">) </w:t>
      </w:r>
    </w:p>
  </w:footnote>
  <w:footnote w:id="8">
    <w:p w:rsidR="00300A01" w:rsidRDefault="00300A01">
      <w:pPr>
        <w:pStyle w:val="Default"/>
        <w:jc w:val="both"/>
        <w:rPr>
          <w:color w:val="000000" w:themeColor="text1"/>
          <w:sz w:val="20"/>
          <w:szCs w:val="20"/>
        </w:rPr>
      </w:pPr>
      <w:r>
        <w:rPr>
          <w:rStyle w:val="af4"/>
        </w:rPr>
        <w:footnoteRef/>
      </w:r>
      <w:r>
        <w:rPr>
          <w:color w:val="000000" w:themeColor="text1"/>
          <w:sz w:val="20"/>
          <w:szCs w:val="20"/>
        </w:rPr>
        <w:t xml:space="preserve"> Распоряжение Правительства </w:t>
      </w:r>
      <w:r w:rsidRPr="00AF19AB">
        <w:rPr>
          <w:color w:val="000000" w:themeColor="text1"/>
          <w:sz w:val="20"/>
          <w:szCs w:val="20"/>
        </w:rPr>
        <w:t>Российской Федерации от</w:t>
      </w:r>
      <w:r>
        <w:rPr>
          <w:color w:val="000000" w:themeColor="text1"/>
          <w:sz w:val="20"/>
          <w:szCs w:val="20"/>
        </w:rPr>
        <w:t xml:space="preserve"> 13.03.2021 № 608-р «Об утверждении Стратегии развития библиотечного дела в</w:t>
      </w:r>
      <w:r w:rsidRPr="00AF19AB">
        <w:rPr>
          <w:color w:val="000000" w:themeColor="text1"/>
          <w:sz w:val="20"/>
          <w:szCs w:val="20"/>
        </w:rPr>
        <w:t xml:space="preserve"> Российской Федерации</w:t>
      </w:r>
      <w:r w:rsidRPr="00C97600">
        <w:rPr>
          <w:color w:val="000000" w:themeColor="text1"/>
          <w:sz w:val="28"/>
          <w:szCs w:val="28"/>
        </w:rPr>
        <w:t xml:space="preserve"> </w:t>
      </w:r>
      <w:r>
        <w:rPr>
          <w:color w:val="000000" w:themeColor="text1"/>
          <w:sz w:val="20"/>
          <w:szCs w:val="20"/>
        </w:rPr>
        <w:t xml:space="preserve">на период до 2030 года» // Режим доступа: </w:t>
      </w:r>
      <w:hyperlink r:id="rId5" w:tooltip="https://docs.cntd.ru/document/573910950" w:history="1">
        <w:r>
          <w:rPr>
            <w:rStyle w:val="af5"/>
            <w:sz w:val="20"/>
            <w:szCs w:val="20"/>
          </w:rPr>
          <w:t>https://docs.cntd.ru/document/573910950</w:t>
        </w:r>
      </w:hyperlink>
    </w:p>
  </w:footnote>
  <w:footnote w:id="9">
    <w:p w:rsidR="00300A01" w:rsidRDefault="00300A01">
      <w:pPr>
        <w:pStyle w:val="Default"/>
        <w:jc w:val="both"/>
        <w:rPr>
          <w:color w:val="000000" w:themeColor="text1"/>
          <w:sz w:val="20"/>
          <w:szCs w:val="20"/>
        </w:rPr>
      </w:pPr>
      <w:r>
        <w:rPr>
          <w:rStyle w:val="af4"/>
          <w:sz w:val="20"/>
          <w:szCs w:val="20"/>
        </w:rPr>
        <w:footnoteRef/>
      </w:r>
      <w:r>
        <w:rPr>
          <w:sz w:val="20"/>
          <w:szCs w:val="20"/>
        </w:rPr>
        <w:t xml:space="preserve"> </w:t>
      </w:r>
      <w:proofErr w:type="gramStart"/>
      <w:r>
        <w:rPr>
          <w:sz w:val="20"/>
          <w:szCs w:val="20"/>
        </w:rPr>
        <w:t xml:space="preserve">Для сбора и систематизации данных, а также исследования эффективности и качества деятельности публичных библиотек по обслуживанию детей, РГДБ при поддержке Министерства культуры Российской Федерации с 2015 года проводит широкомасштабное Всероссийское исследование «Информационно-библиотечное обслуживание детей в Российской Федерации» (далее – исследование), основным инструментом которого служит информационный ресурс «Библиотеки России – детям» (stat.rgdb.ru, далее – </w:t>
      </w:r>
      <w:proofErr w:type="spellStart"/>
      <w:r>
        <w:rPr>
          <w:sz w:val="20"/>
          <w:szCs w:val="20"/>
        </w:rPr>
        <w:t>статпортал</w:t>
      </w:r>
      <w:proofErr w:type="spellEnd"/>
      <w:r>
        <w:rPr>
          <w:sz w:val="20"/>
          <w:szCs w:val="20"/>
        </w:rPr>
        <w:t>).</w:t>
      </w:r>
      <w:proofErr w:type="gramEnd"/>
      <w:r>
        <w:rPr>
          <w:sz w:val="20"/>
          <w:szCs w:val="20"/>
        </w:rPr>
        <w:t xml:space="preserve"> </w:t>
      </w:r>
      <w:proofErr w:type="spellStart"/>
      <w:proofErr w:type="gramStart"/>
      <w:r>
        <w:rPr>
          <w:sz w:val="20"/>
          <w:szCs w:val="20"/>
        </w:rPr>
        <w:t>Статпортал</w:t>
      </w:r>
      <w:proofErr w:type="spellEnd"/>
      <w:r>
        <w:rPr>
          <w:sz w:val="20"/>
          <w:szCs w:val="20"/>
        </w:rPr>
        <w:t xml:space="preserve"> решает следующие задачи: обеспечить </w:t>
      </w:r>
      <w:r>
        <w:rPr>
          <w:bCs/>
          <w:sz w:val="20"/>
          <w:szCs w:val="20"/>
        </w:rPr>
        <w:t xml:space="preserve">оперативный и удобный доступ к специализированной статистической информации </w:t>
      </w:r>
      <w:r>
        <w:rPr>
          <w:sz w:val="20"/>
          <w:szCs w:val="20"/>
        </w:rPr>
        <w:t xml:space="preserve">всем заинтересованным лицам; </w:t>
      </w:r>
      <w:r>
        <w:rPr>
          <w:bCs/>
          <w:sz w:val="20"/>
          <w:szCs w:val="20"/>
        </w:rPr>
        <w:t xml:space="preserve">создать и укрепить связи </w:t>
      </w:r>
      <w:r>
        <w:rPr>
          <w:sz w:val="20"/>
          <w:szCs w:val="20"/>
        </w:rPr>
        <w:t>между детскими и общедоступными библиотеками, ориентированными на работу с детьми; обеспечить</w:t>
      </w:r>
      <w:r>
        <w:rPr>
          <w:bCs/>
          <w:sz w:val="20"/>
          <w:szCs w:val="20"/>
        </w:rPr>
        <w:t xml:space="preserve"> актуальными статистическими данными </w:t>
      </w:r>
      <w:r>
        <w:rPr>
          <w:sz w:val="20"/>
          <w:szCs w:val="20"/>
        </w:rPr>
        <w:t>научно-исследовательскую деятельность в области изучения детства и чтения и общероссийскую систему подготовки и повышения квалификации библиотечных специалистов, работающих с детьми;</w:t>
      </w:r>
      <w:proofErr w:type="gramEnd"/>
      <w:r>
        <w:rPr>
          <w:sz w:val="20"/>
          <w:szCs w:val="20"/>
        </w:rPr>
        <w:t xml:space="preserve"> обеспечить поддержку обслуживания детей в публичных библиотеках на уровне местных властей, общественности и библиотечного сообщества. Сбор информации на </w:t>
      </w:r>
      <w:proofErr w:type="spellStart"/>
      <w:r>
        <w:rPr>
          <w:sz w:val="20"/>
          <w:szCs w:val="20"/>
        </w:rPr>
        <w:t>статпортале</w:t>
      </w:r>
      <w:proofErr w:type="spellEnd"/>
      <w:r>
        <w:rPr>
          <w:sz w:val="20"/>
          <w:szCs w:val="20"/>
        </w:rPr>
        <w:t xml:space="preserve"> проводится по специально разработанным формам (для центральной специализированной детской библиотеки субъекта Российской Федерации, специализированной детской библиотеки муниципального уровня и общедоступной библиотеки, муниципального уровня, обслуживающей детей). </w:t>
      </w:r>
      <w:proofErr w:type="gramStart"/>
      <w:r>
        <w:rPr>
          <w:sz w:val="20"/>
          <w:szCs w:val="20"/>
        </w:rPr>
        <w:t xml:space="preserve">В основе статистических форм лежит структура формы федерального государственного статистического наблюдения №6-НК, значительно дополненная рядом показателей, касающихся информационно-библиотечной работы с детьми (Площадь отдельного (изолированного) помещения для обслуживания пользователей до 14 лет; количество посещений пользователей до 14 лет; число </w:t>
      </w:r>
      <w:proofErr w:type="spellStart"/>
      <w:r>
        <w:rPr>
          <w:sz w:val="20"/>
          <w:szCs w:val="20"/>
        </w:rPr>
        <w:t>внестационарных</w:t>
      </w:r>
      <w:proofErr w:type="spellEnd"/>
      <w:r>
        <w:rPr>
          <w:sz w:val="20"/>
          <w:szCs w:val="20"/>
        </w:rPr>
        <w:t xml:space="preserve"> библиотечных мероприятий для пользователей до 14 лет; Число сотрудников, занимающихся обслуживанием </w:t>
      </w:r>
      <w:r>
        <w:rPr>
          <w:color w:val="000000" w:themeColor="text1"/>
          <w:sz w:val="20"/>
          <w:szCs w:val="20"/>
        </w:rPr>
        <w:t xml:space="preserve">детей и т. д.)". </w:t>
      </w:r>
      <w:proofErr w:type="gramEnd"/>
    </w:p>
  </w:footnote>
  <w:footnote w:id="10">
    <w:p w:rsidR="00300A01" w:rsidRDefault="00300A01">
      <w:pPr>
        <w:widowControl w:val="0"/>
        <w:tabs>
          <w:tab w:val="left" w:pos="498"/>
          <w:tab w:val="left" w:pos="1784"/>
          <w:tab w:val="left" w:pos="2861"/>
          <w:tab w:val="left" w:pos="4461"/>
          <w:tab w:val="left" w:pos="6278"/>
          <w:tab w:val="left" w:pos="6799"/>
          <w:tab w:val="left" w:pos="7840"/>
        </w:tabs>
        <w:spacing w:after="0" w:line="240" w:lineRule="auto"/>
        <w:ind w:right="49"/>
        <w:jc w:val="both"/>
        <w:rPr>
          <w:rFonts w:ascii="Times New Roman" w:hAnsi="Times New Roman"/>
          <w:color w:val="000000" w:themeColor="text1"/>
          <w:sz w:val="20"/>
          <w:szCs w:val="20"/>
        </w:rPr>
      </w:pPr>
      <w:r>
        <w:rPr>
          <w:rStyle w:val="af4"/>
          <w:rFonts w:ascii="Times New Roman" w:hAnsi="Times New Roman"/>
          <w:sz w:val="20"/>
          <w:szCs w:val="20"/>
        </w:rPr>
        <w:footnoteRef/>
      </w:r>
      <w:r>
        <w:rPr>
          <w:rFonts w:ascii="Times New Roman" w:hAnsi="Times New Roman"/>
          <w:sz w:val="20"/>
          <w:szCs w:val="20"/>
        </w:rPr>
        <w:t xml:space="preserve"> План основных </w:t>
      </w:r>
      <w:r>
        <w:rPr>
          <w:rFonts w:ascii="Times New Roman" w:hAnsi="Times New Roman"/>
          <w:color w:val="000000" w:themeColor="text1"/>
          <w:sz w:val="20"/>
          <w:szCs w:val="20"/>
        </w:rPr>
        <w:t xml:space="preserve">мероприятий до 2027 года, проводимых в рамках Десятилетия детства. Распоряжение Правительства Российской Федерации от 23.01.2021 № 122-р </w:t>
      </w:r>
      <w:r>
        <w:rPr>
          <w:rFonts w:ascii="Times New Roman" w:hAnsi="Times New Roman" w:cs="Times New Roman"/>
          <w:color w:val="000000" w:themeColor="text1"/>
          <w:sz w:val="20"/>
          <w:szCs w:val="20"/>
        </w:rPr>
        <w:t xml:space="preserve">(с изм. на 14 марта 2023 года) // Режим доступа: </w:t>
      </w:r>
      <w:hyperlink r:id="rId6" w:tooltip="http://static.government.ru/media/files/3WkqE4GAwQXaIGxpAipFLmqCYZ361Kj0.pdf" w:history="1">
        <w:r>
          <w:rPr>
            <w:rStyle w:val="af5"/>
            <w:rFonts w:ascii="Times New Roman" w:hAnsi="Times New Roman" w:cs="Times New Roman"/>
            <w:sz w:val="20"/>
            <w:szCs w:val="20"/>
          </w:rPr>
          <w:t>http://static.government.ru/media/files/3WkqE4GAwQXaIGxpAipFLmqCYZ361Kj0.pdf</w:t>
        </w:r>
      </w:hyperlink>
      <w:r>
        <w:rPr>
          <w:rFonts w:ascii="Times New Roman" w:hAnsi="Times New Roman" w:cs="Times New Roman"/>
          <w:color w:val="000000" w:themeColor="text1"/>
          <w:sz w:val="20"/>
          <w:szCs w:val="20"/>
        </w:rPr>
        <w:t xml:space="preserve"> </w:t>
      </w:r>
    </w:p>
  </w:footnote>
  <w:footnote w:id="11">
    <w:p w:rsidR="00300A01" w:rsidRDefault="00300A01">
      <w:pPr>
        <w:pStyle w:val="af2"/>
        <w:jc w:val="both"/>
        <w:rPr>
          <w:rFonts w:ascii="Times New Roman" w:hAnsi="Times New Roman" w:cs="Times New Roman"/>
        </w:rPr>
      </w:pPr>
      <w:r>
        <w:rPr>
          <w:rFonts w:ascii="Times New Roman" w:hAnsi="Times New Roman" w:cs="Times New Roman"/>
          <w:color w:val="000000" w:themeColor="text1"/>
          <w:shd w:val="clear" w:color="auto" w:fill="FFFFFF"/>
          <w:vertAlign w:val="superscript"/>
        </w:rPr>
        <w:footnoteRef/>
      </w:r>
      <w:r>
        <w:rPr>
          <w:rFonts w:ascii="Times New Roman" w:hAnsi="Times New Roman" w:cs="Times New Roman"/>
          <w:color w:val="000000" w:themeColor="text1"/>
          <w:shd w:val="clear" w:color="auto" w:fill="FFFFFF"/>
        </w:rPr>
        <w:t xml:space="preserve"> ГОСТ </w:t>
      </w:r>
      <w:proofErr w:type="gramStart"/>
      <w:r>
        <w:rPr>
          <w:rFonts w:ascii="Times New Roman" w:hAnsi="Times New Roman" w:cs="Times New Roman"/>
          <w:color w:val="000000" w:themeColor="text1"/>
          <w:shd w:val="clear" w:color="auto" w:fill="FFFFFF"/>
        </w:rPr>
        <w:t>Р</w:t>
      </w:r>
      <w:proofErr w:type="gramEnd"/>
      <w:r>
        <w:rPr>
          <w:rFonts w:ascii="Times New Roman" w:hAnsi="Times New Roman" w:cs="Times New Roman"/>
          <w:color w:val="000000" w:themeColor="text1"/>
          <w:shd w:val="clear" w:color="auto" w:fill="FFFFFF"/>
        </w:rPr>
        <w:t xml:space="preserve"> 7.0.93-2015 Система</w:t>
      </w:r>
      <w:r>
        <w:rPr>
          <w:rFonts w:ascii="Times New Roman" w:hAnsi="Times New Roman" w:cs="Times New Roman"/>
        </w:rPr>
        <w:t xml:space="preserve"> стандартов по информации, библиотечному и издательскому делу Библиотечный фонд. Технология формирования.</w:t>
      </w:r>
    </w:p>
  </w:footnote>
  <w:footnote w:id="12">
    <w:p w:rsidR="00300A01" w:rsidRDefault="00300A01">
      <w:pPr>
        <w:pStyle w:val="af2"/>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В соответствии с действующим Федеральным государственным образовательным стандартом (</w:t>
      </w:r>
      <w:hyperlink r:id="rId7" w:tooltip="https://fgos.ru/" w:history="1">
        <w:r>
          <w:rPr>
            <w:rStyle w:val="af5"/>
            <w:rFonts w:ascii="Times New Roman" w:hAnsi="Times New Roman" w:cs="Times New Roman"/>
          </w:rPr>
          <w:t>https://fgos.ru/</w:t>
        </w:r>
      </w:hyperlink>
      <w:r>
        <w:rPr>
          <w:rFonts w:ascii="Times New Roman" w:hAnsi="Times New Roman" w:cs="Times New Roman"/>
        </w:rPr>
        <w:t>).</w:t>
      </w:r>
    </w:p>
  </w:footnote>
  <w:footnote w:id="13">
    <w:p w:rsidR="00300A01" w:rsidRDefault="00300A01">
      <w:pPr>
        <w:spacing w:after="0" w:line="240" w:lineRule="auto"/>
        <w:jc w:val="both"/>
      </w:pPr>
      <w:r>
        <w:rPr>
          <w:rStyle w:val="af4"/>
        </w:rPr>
        <w:footnoteRef/>
      </w:r>
      <w:r>
        <w:t xml:space="preserve"> </w:t>
      </w:r>
      <w:r>
        <w:rPr>
          <w:rFonts w:ascii="Times New Roman" w:hAnsi="Times New Roman" w:cs="Times New Roman"/>
          <w:color w:val="000000" w:themeColor="text1"/>
          <w:sz w:val="20"/>
          <w:szCs w:val="20"/>
          <w:shd w:val="clear" w:color="auto" w:fill="FFFFFF"/>
        </w:rPr>
        <w:t xml:space="preserve">ГОСТ </w:t>
      </w:r>
      <w:proofErr w:type="gramStart"/>
      <w:r>
        <w:rPr>
          <w:rFonts w:ascii="Times New Roman" w:hAnsi="Times New Roman" w:cs="Times New Roman"/>
          <w:color w:val="000000" w:themeColor="text1"/>
          <w:sz w:val="20"/>
          <w:szCs w:val="20"/>
          <w:shd w:val="clear" w:color="auto" w:fill="FFFFFF"/>
        </w:rPr>
        <w:t>Р</w:t>
      </w:r>
      <w:proofErr w:type="gramEnd"/>
      <w:r>
        <w:rPr>
          <w:rFonts w:ascii="Times New Roman" w:hAnsi="Times New Roman" w:cs="Times New Roman"/>
          <w:color w:val="000000" w:themeColor="text1"/>
          <w:sz w:val="20"/>
          <w:szCs w:val="20"/>
          <w:shd w:val="clear" w:color="auto" w:fill="FFFFFF"/>
        </w:rPr>
        <w:t xml:space="preserve"> 7.0.94-2022 Система стандартов по информации, библиотечному и издательскому делу. Библиотечный фонд. Термины и определения.</w:t>
      </w:r>
    </w:p>
  </w:footnote>
  <w:footnote w:id="14">
    <w:p w:rsidR="00300A01" w:rsidRDefault="00300A01">
      <w:pPr>
        <w:pStyle w:val="af2"/>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ГОСТ </w:t>
      </w:r>
      <w:proofErr w:type="gramStart"/>
      <w:r>
        <w:rPr>
          <w:rFonts w:ascii="Times New Roman" w:hAnsi="Times New Roman" w:cs="Times New Roman"/>
        </w:rPr>
        <w:t>Р</w:t>
      </w:r>
      <w:proofErr w:type="gramEnd"/>
      <w:r>
        <w:rPr>
          <w:rFonts w:ascii="Times New Roman" w:hAnsi="Times New Roman" w:cs="Times New Roman"/>
        </w:rPr>
        <w:t xml:space="preserve"> 7.0.93-2015 СИБД. Библиотечный фонд. Технология формирования» (</w:t>
      </w:r>
      <w:r>
        <w:rPr>
          <w:rFonts w:ascii="Times New Roman" w:hAnsi="Times New Roman" w:cs="Times New Roman"/>
          <w:lang w:eastAsia="ru-RU"/>
        </w:rPr>
        <w:t>п.12.2.2).</w:t>
      </w:r>
    </w:p>
  </w:footnote>
  <w:footnote w:id="15">
    <w:p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Например, Н=(</w:t>
      </w:r>
      <w:proofErr w:type="gramStart"/>
      <w:r>
        <w:rPr>
          <w:rFonts w:ascii="Times New Roman" w:hAnsi="Times New Roman" w:cs="Times New Roman"/>
        </w:rPr>
        <w:t>П</w:t>
      </w:r>
      <w:proofErr w:type="gramEnd"/>
      <w:r>
        <w:rPr>
          <w:rFonts w:ascii="Times New Roman" w:hAnsi="Times New Roman" w:cs="Times New Roman"/>
        </w:rPr>
        <w:t>/</w:t>
      </w:r>
      <w:proofErr w:type="spellStart"/>
      <w:r>
        <w:rPr>
          <w:rFonts w:ascii="Times New Roman" w:hAnsi="Times New Roman" w:cs="Times New Roman"/>
        </w:rPr>
        <w:t>Фк</w:t>
      </w:r>
      <w:proofErr w:type="spellEnd"/>
      <w:r>
        <w:rPr>
          <w:rFonts w:ascii="Times New Roman" w:hAnsi="Times New Roman" w:cs="Times New Roman"/>
        </w:rPr>
        <w:t xml:space="preserve">)*100, где П – объем поступлений за анализируемый период; </w:t>
      </w:r>
      <w:proofErr w:type="spellStart"/>
      <w:r>
        <w:rPr>
          <w:rFonts w:ascii="Times New Roman" w:hAnsi="Times New Roman" w:cs="Times New Roman"/>
        </w:rPr>
        <w:t>Фк</w:t>
      </w:r>
      <w:proofErr w:type="spellEnd"/>
      <w:r>
        <w:rPr>
          <w:rFonts w:ascii="Times New Roman" w:hAnsi="Times New Roman" w:cs="Times New Roman"/>
        </w:rPr>
        <w:t xml:space="preserve"> – объем фонда на конец анализируемого периода; Н – </w:t>
      </w:r>
      <w:proofErr w:type="spellStart"/>
      <w:r>
        <w:rPr>
          <w:rFonts w:ascii="Times New Roman" w:hAnsi="Times New Roman" w:cs="Times New Roman"/>
        </w:rPr>
        <w:t>обновляемость</w:t>
      </w:r>
      <w:proofErr w:type="spellEnd"/>
      <w:r>
        <w:rPr>
          <w:rFonts w:ascii="Times New Roman" w:hAnsi="Times New Roman" w:cs="Times New Roman"/>
        </w:rPr>
        <w:t xml:space="preserve"> фонда в процентах.</w:t>
      </w:r>
    </w:p>
  </w:footnote>
  <w:footnote w:id="16">
    <w:p w:rsidR="00300A01" w:rsidRDefault="00300A01">
      <w:pPr>
        <w:pStyle w:val="af2"/>
        <w:jc w:val="both"/>
        <w:rPr>
          <w:rFonts w:ascii="Times New Roman" w:hAnsi="Times New Roman"/>
        </w:rPr>
      </w:pPr>
      <w:r>
        <w:rPr>
          <w:rStyle w:val="af4"/>
          <w:rFonts w:ascii="Times New Roman" w:hAnsi="Times New Roman"/>
        </w:rPr>
        <w:footnoteRef/>
      </w:r>
      <w:r>
        <w:rPr>
          <w:rFonts w:ascii="Times New Roman" w:hAnsi="Times New Roman"/>
        </w:rPr>
        <w:t xml:space="preserve"> Постановление Правительс</w:t>
      </w:r>
      <w:r w:rsidRPr="00AF19AB">
        <w:rPr>
          <w:rFonts w:ascii="Times New Roman" w:hAnsi="Times New Roman"/>
        </w:rPr>
        <w:t xml:space="preserve">тва </w:t>
      </w:r>
      <w:r w:rsidRPr="00AF19AB">
        <w:rPr>
          <w:rFonts w:ascii="Times New Roman" w:hAnsi="Times New Roman"/>
          <w:color w:val="000000" w:themeColor="text1"/>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rPr>
        <w:t xml:space="preserve">от 23.01.2016 № 32 «Об утверждении перечня форматов, предназначенных исключительно для использования слепыми и слабовидящими …» // Режим доступа: </w:t>
      </w:r>
      <w:hyperlink r:id="rId8" w:tooltip="http://government.ru/docs/all/105203/" w:history="1">
        <w:r>
          <w:rPr>
            <w:rStyle w:val="af5"/>
            <w:rFonts w:ascii="Times New Roman" w:hAnsi="Times New Roman"/>
          </w:rPr>
          <w:t>http://government.ru/docs/all/105203/</w:t>
        </w:r>
      </w:hyperlink>
      <w:r>
        <w:rPr>
          <w:rFonts w:ascii="Times New Roman" w:hAnsi="Times New Roman"/>
        </w:rPr>
        <w:t>.</w:t>
      </w:r>
    </w:p>
  </w:footnote>
  <w:footnote w:id="17">
    <w:p w:rsidR="00300A01" w:rsidRDefault="00300A01">
      <w:pPr>
        <w:tabs>
          <w:tab w:val="left" w:pos="922"/>
          <w:tab w:val="left" w:pos="1134"/>
        </w:tabs>
        <w:spacing w:after="0" w:line="240" w:lineRule="auto"/>
        <w:jc w:val="both"/>
      </w:pPr>
      <w:r>
        <w:rPr>
          <w:rStyle w:val="af4"/>
        </w:rPr>
        <w:footnoteRef/>
      </w:r>
      <w:r>
        <w:rPr>
          <w:rFonts w:ascii="Times New Roman" w:hAnsi="Times New Roman" w:cs="Times New Roman"/>
          <w:sz w:val="20"/>
          <w:szCs w:val="20"/>
        </w:rPr>
        <w:t xml:space="preserve"> Руководство по библиотечному обслуживанию детей в России: рекомендации органам исполнительной власти субъектов </w:t>
      </w:r>
      <w:r w:rsidRPr="00AF19AB">
        <w:rPr>
          <w:rFonts w:ascii="Times New Roman" w:hAnsi="Times New Roman"/>
          <w:color w:val="000000" w:themeColor="text1"/>
          <w:sz w:val="20"/>
          <w:szCs w:val="20"/>
        </w:rPr>
        <w:t>Российской Федерации</w:t>
      </w:r>
      <w:r>
        <w:rPr>
          <w:rFonts w:ascii="Times New Roman" w:hAnsi="Times New Roman" w:cs="Times New Roman"/>
          <w:sz w:val="20"/>
          <w:szCs w:val="20"/>
        </w:rPr>
        <w:t xml:space="preserve">, местного самоуправления, специализированным детским библиотекам, общедоступным библиотекам, обслуживающим детей / Министерство культуры </w:t>
      </w:r>
      <w:r>
        <w:rPr>
          <w:rFonts w:ascii="Times New Roman" w:hAnsi="Times New Roman"/>
          <w:sz w:val="20"/>
          <w:szCs w:val="20"/>
        </w:rPr>
        <w:t>Российской Федерации</w:t>
      </w:r>
      <w:r>
        <w:rPr>
          <w:rFonts w:ascii="Times New Roman" w:hAnsi="Times New Roman" w:cs="Times New Roman"/>
          <w:sz w:val="20"/>
          <w:szCs w:val="20"/>
        </w:rPr>
        <w:t>, Российская государственная детская библиотека; научно-методический отдел. — Москва, 2019. — 35 с.</w:t>
      </w:r>
    </w:p>
  </w:footnote>
  <w:footnote w:id="18">
    <w:p w:rsidR="00300A01" w:rsidRDefault="00300A01">
      <w:pPr>
        <w:pStyle w:val="af2"/>
        <w:jc w:val="both"/>
        <w:rPr>
          <w:rFonts w:ascii="Times New Roman" w:hAnsi="Times New Roman"/>
        </w:rPr>
      </w:pPr>
      <w:r>
        <w:rPr>
          <w:rStyle w:val="af4"/>
          <w:rFonts w:ascii="Times New Roman" w:hAnsi="Times New Roman"/>
        </w:rPr>
        <w:footnoteRef/>
      </w:r>
      <w:bookmarkStart w:id="15" w:name="_Hlk533593795"/>
      <w:r>
        <w:rPr>
          <w:rFonts w:ascii="Times New Roman" w:hAnsi="Times New Roman"/>
        </w:rPr>
        <w:t xml:space="preserve"> Модельный стандарт деятельности публичной библиотеки. Новая редакция: принят Конференцией РБА, XIII </w:t>
      </w:r>
      <w:proofErr w:type="spellStart"/>
      <w:r>
        <w:rPr>
          <w:rFonts w:ascii="Times New Roman" w:hAnsi="Times New Roman"/>
        </w:rPr>
        <w:t>Ежегод</w:t>
      </w:r>
      <w:proofErr w:type="spellEnd"/>
      <w:r>
        <w:rPr>
          <w:rFonts w:ascii="Times New Roman" w:hAnsi="Times New Roman"/>
        </w:rPr>
        <w:t xml:space="preserve">. сессия, 22 мая 2008, Ульяновск. – [Новая редакция документа осуществлена Российской библиотечной ассоциацией]. – [Электронный ресурс]. – URL: </w:t>
      </w:r>
      <w:hyperlink r:id="rId9" w:tooltip="http://www.rba.ru/content/about/doc/mod_publ.php" w:history="1">
        <w:r>
          <w:rPr>
            <w:rStyle w:val="af5"/>
            <w:rFonts w:ascii="Times New Roman" w:hAnsi="Times New Roman"/>
          </w:rPr>
          <w:t>http://www.rba.ru/content/about/doc/mod_publ.php</w:t>
        </w:r>
      </w:hyperlink>
      <w:bookmarkEnd w:id="15"/>
      <w:r>
        <w:rPr>
          <w:rFonts w:ascii="Times New Roman" w:hAnsi="Times New Roman"/>
        </w:rPr>
        <w:t xml:space="preserve">. </w:t>
      </w:r>
    </w:p>
  </w:footnote>
  <w:footnote w:id="19">
    <w:p w:rsidR="00300A01" w:rsidRDefault="00300A01">
      <w:pPr>
        <w:pStyle w:val="af2"/>
        <w:jc w:val="both"/>
        <w:rPr>
          <w:rFonts w:ascii="Times New Roman" w:hAnsi="Times New Roman" w:cs="Times New Roman"/>
        </w:rPr>
      </w:pPr>
      <w:r>
        <w:rPr>
          <w:rStyle w:val="af4"/>
          <w:rFonts w:ascii="Times New Roman" w:hAnsi="Times New Roman" w:cs="Times New Roman"/>
        </w:rPr>
        <w:footnoteRef/>
      </w:r>
      <w:bookmarkStart w:id="16" w:name="_Hlk533519371"/>
      <w:r>
        <w:rPr>
          <w:rFonts w:ascii="Times New Roman" w:hAnsi="Times New Roman" w:cs="Times New Roman"/>
        </w:rPr>
        <w:t xml:space="preserve"> Базовые нормы организации сети и ресурсного обеспечения общедоступных библиотек муниципальных образований: документ принят Конференцией РБА, XII </w:t>
      </w:r>
      <w:proofErr w:type="spellStart"/>
      <w:r>
        <w:rPr>
          <w:rFonts w:ascii="Times New Roman" w:hAnsi="Times New Roman" w:cs="Times New Roman"/>
        </w:rPr>
        <w:t>Ежегод</w:t>
      </w:r>
      <w:proofErr w:type="spellEnd"/>
      <w:r>
        <w:rPr>
          <w:rFonts w:ascii="Times New Roman" w:hAnsi="Times New Roman" w:cs="Times New Roman"/>
        </w:rPr>
        <w:t xml:space="preserve">. сессия, 16 мая 2007, Брянск // </w:t>
      </w:r>
      <w:proofErr w:type="spellStart"/>
      <w:r>
        <w:rPr>
          <w:rFonts w:ascii="Times New Roman" w:hAnsi="Times New Roman" w:cs="Times New Roman"/>
        </w:rPr>
        <w:t>Информ</w:t>
      </w:r>
      <w:proofErr w:type="spellEnd"/>
      <w:r>
        <w:rPr>
          <w:rFonts w:ascii="Times New Roman" w:hAnsi="Times New Roman" w:cs="Times New Roman"/>
        </w:rPr>
        <w:t xml:space="preserve">. </w:t>
      </w:r>
      <w:proofErr w:type="spellStart"/>
      <w:r>
        <w:rPr>
          <w:rFonts w:ascii="Times New Roman" w:hAnsi="Times New Roman" w:cs="Times New Roman"/>
        </w:rPr>
        <w:t>бюл</w:t>
      </w:r>
      <w:proofErr w:type="spellEnd"/>
      <w:r>
        <w:rPr>
          <w:rFonts w:ascii="Times New Roman" w:hAnsi="Times New Roman" w:cs="Times New Roman"/>
        </w:rPr>
        <w:t>. РБА. — 2008. — № 47. — С. 91-113.</w:t>
      </w:r>
      <w:bookmarkEnd w:id="16"/>
    </w:p>
  </w:footnote>
  <w:footnote w:id="20">
    <w:p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Руководство ИФЛА по работе публичных библиотек / </w:t>
      </w:r>
      <w:proofErr w:type="spellStart"/>
      <w:r>
        <w:rPr>
          <w:rFonts w:ascii="Times New Roman" w:hAnsi="Times New Roman" w:cs="Times New Roman"/>
        </w:rPr>
        <w:t>Междунар</w:t>
      </w:r>
      <w:proofErr w:type="spellEnd"/>
      <w:r>
        <w:rPr>
          <w:rFonts w:ascii="Times New Roman" w:hAnsi="Times New Roman" w:cs="Times New Roman"/>
        </w:rPr>
        <w:t xml:space="preserve">. федерация библ. </w:t>
      </w:r>
      <w:proofErr w:type="spellStart"/>
      <w:r>
        <w:rPr>
          <w:rFonts w:ascii="Times New Roman" w:hAnsi="Times New Roman" w:cs="Times New Roman"/>
        </w:rPr>
        <w:t>ассоц</w:t>
      </w:r>
      <w:proofErr w:type="spellEnd"/>
      <w:r>
        <w:rPr>
          <w:rFonts w:ascii="Times New Roman" w:hAnsi="Times New Roman" w:cs="Times New Roman"/>
        </w:rPr>
        <w:t>. и учреждений, Рос</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б</w:t>
      </w:r>
      <w:proofErr w:type="gramEnd"/>
      <w:r>
        <w:rPr>
          <w:rFonts w:ascii="Times New Roman" w:hAnsi="Times New Roman" w:cs="Times New Roman"/>
        </w:rPr>
        <w:t xml:space="preserve">ибл. </w:t>
      </w:r>
      <w:proofErr w:type="spellStart"/>
      <w:r>
        <w:rPr>
          <w:rFonts w:ascii="Times New Roman" w:hAnsi="Times New Roman" w:cs="Times New Roman"/>
        </w:rPr>
        <w:t>ассоц</w:t>
      </w:r>
      <w:proofErr w:type="spellEnd"/>
      <w:r>
        <w:rPr>
          <w:rFonts w:ascii="Times New Roman" w:hAnsi="Times New Roman" w:cs="Times New Roman"/>
        </w:rPr>
        <w:t xml:space="preserve">.; сост.: Кристи </w:t>
      </w:r>
      <w:proofErr w:type="spellStart"/>
      <w:r>
        <w:rPr>
          <w:rFonts w:ascii="Times New Roman" w:hAnsi="Times New Roman" w:cs="Times New Roman"/>
        </w:rPr>
        <w:t>Кунц</w:t>
      </w:r>
      <w:proofErr w:type="spellEnd"/>
      <w:r>
        <w:rPr>
          <w:rFonts w:ascii="Times New Roman" w:hAnsi="Times New Roman" w:cs="Times New Roman"/>
        </w:rPr>
        <w:t xml:space="preserve"> и Барбара </w:t>
      </w:r>
      <w:proofErr w:type="spellStart"/>
      <w:r>
        <w:rPr>
          <w:rFonts w:ascii="Times New Roman" w:hAnsi="Times New Roman" w:cs="Times New Roman"/>
        </w:rPr>
        <w:t>Габбин</w:t>
      </w:r>
      <w:proofErr w:type="spellEnd"/>
      <w:r>
        <w:rPr>
          <w:rFonts w:ascii="Times New Roman" w:hAnsi="Times New Roman" w:cs="Times New Roman"/>
        </w:rPr>
        <w:t xml:space="preserve">; науч. ред. изд. на рус. яз. В. Р. Фирсов; </w:t>
      </w:r>
      <w:proofErr w:type="spellStart"/>
      <w:r>
        <w:rPr>
          <w:rFonts w:ascii="Times New Roman" w:hAnsi="Times New Roman" w:cs="Times New Roman"/>
        </w:rPr>
        <w:t>подгот</w:t>
      </w:r>
      <w:proofErr w:type="spellEnd"/>
      <w:r>
        <w:rPr>
          <w:rFonts w:ascii="Times New Roman" w:hAnsi="Times New Roman" w:cs="Times New Roman"/>
        </w:rPr>
        <w:t xml:space="preserve">. к изд. в России, пер. с англ. доп. и изм. </w:t>
      </w:r>
      <w:proofErr w:type="spellStart"/>
      <w:r>
        <w:rPr>
          <w:rFonts w:ascii="Times New Roman" w:hAnsi="Times New Roman" w:cs="Times New Roman"/>
        </w:rPr>
        <w:t>И.А.Трушиной</w:t>
      </w:r>
      <w:proofErr w:type="spellEnd"/>
      <w:r>
        <w:rPr>
          <w:rFonts w:ascii="Times New Roman" w:hAnsi="Times New Roman" w:cs="Times New Roman"/>
        </w:rPr>
        <w:t>. – 2-е, полностью пересмотр</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и</w:t>
      </w:r>
      <w:proofErr w:type="gramEnd"/>
      <w:r>
        <w:rPr>
          <w:rFonts w:ascii="Times New Roman" w:hAnsi="Times New Roman" w:cs="Times New Roman"/>
        </w:rPr>
        <w:t>зд. – Санкт-Петербург: Рос</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н</w:t>
      </w:r>
      <w:proofErr w:type="gramEnd"/>
      <w:r>
        <w:rPr>
          <w:rFonts w:ascii="Times New Roman" w:hAnsi="Times New Roman" w:cs="Times New Roman"/>
        </w:rPr>
        <w:t>ац. б-ка, 2011. – 183 c.</w:t>
      </w:r>
    </w:p>
  </w:footnote>
  <w:footnote w:id="21">
    <w:p w:rsidR="00300A01" w:rsidRDefault="00300A01">
      <w:pPr>
        <w:pStyle w:val="af2"/>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Модельный стандарт деятельности публичной библиотеки. Новая редакция: принят Конференцией РБА, XIII </w:t>
      </w:r>
      <w:proofErr w:type="spellStart"/>
      <w:r>
        <w:rPr>
          <w:rFonts w:ascii="Times New Roman" w:hAnsi="Times New Roman" w:cs="Times New Roman"/>
        </w:rPr>
        <w:t>Ежегод</w:t>
      </w:r>
      <w:proofErr w:type="spellEnd"/>
      <w:r>
        <w:rPr>
          <w:rFonts w:ascii="Times New Roman" w:hAnsi="Times New Roman" w:cs="Times New Roman"/>
        </w:rPr>
        <w:t xml:space="preserve">. сессия, 22 мая 2008, Ульяновск. – URL: </w:t>
      </w:r>
      <w:hyperlink r:id="rId10" w:tooltip="http://www.rba.ru/content/about/doc/mod_publ.php" w:history="1">
        <w:r>
          <w:rPr>
            <w:rStyle w:val="af5"/>
            <w:rFonts w:ascii="Times New Roman" w:hAnsi="Times New Roman" w:cs="Times New Roman"/>
          </w:rPr>
          <w:t>http://www.rba.ru/content/about/doc/mod_publ.php</w:t>
        </w:r>
      </w:hyperlink>
      <w:r>
        <w:rPr>
          <w:rFonts w:ascii="Times New Roman" w:hAnsi="Times New Roman" w:cs="Times New Roman"/>
        </w:rPr>
        <w:t>.</w:t>
      </w:r>
    </w:p>
  </w:footnote>
  <w:footnote w:id="22">
    <w:p w:rsidR="00300A01" w:rsidRDefault="00300A01">
      <w:pPr>
        <w:pStyle w:val="af2"/>
        <w:jc w:val="both"/>
      </w:pPr>
      <w:r>
        <w:rPr>
          <w:rStyle w:val="af4"/>
        </w:rPr>
        <w:footnoteRef/>
      </w:r>
      <w:r>
        <w:t xml:space="preserve"> П</w:t>
      </w:r>
      <w:r>
        <w:rPr>
          <w:rFonts w:ascii="Times New Roman" w:hAnsi="Times New Roman" w:cs="Times New Roman"/>
        </w:rPr>
        <w:t xml:space="preserve">рактическое руководство по развитию общедоступных муниципальных библиотек. Ресурсы общедоступных муниципальных библиотек: нормативный подход / Российская национальная библиотека; Российская библиотечная ассоциация; составитель </w:t>
      </w:r>
      <w:proofErr w:type="spellStart"/>
      <w:r>
        <w:rPr>
          <w:rFonts w:ascii="Times New Roman" w:hAnsi="Times New Roman" w:cs="Times New Roman"/>
        </w:rPr>
        <w:t>Л.В.Куликова</w:t>
      </w:r>
      <w:proofErr w:type="spellEnd"/>
      <w:r>
        <w:rPr>
          <w:rFonts w:ascii="Times New Roman" w:hAnsi="Times New Roman" w:cs="Times New Roman"/>
        </w:rPr>
        <w:t>. – Санкт-Петербург, 2010. – с. 64.</w:t>
      </w:r>
    </w:p>
  </w:footnote>
  <w:footnote w:id="23">
    <w:p w:rsidR="00300A01" w:rsidRDefault="00300A01">
      <w:pPr>
        <w:pStyle w:val="af2"/>
      </w:pPr>
      <w:r>
        <w:rPr>
          <w:rStyle w:val="af4"/>
        </w:rPr>
        <w:footnoteRef/>
      </w:r>
      <w:r>
        <w:rPr>
          <w:rFonts w:ascii="Times New Roman" w:hAnsi="Times New Roman" w:cs="Times New Roman"/>
        </w:rPr>
        <w:t xml:space="preserve"> </w:t>
      </w:r>
      <w:proofErr w:type="gramStart"/>
      <w:r>
        <w:rPr>
          <w:rFonts w:ascii="Times New Roman" w:hAnsi="Times New Roman" w:cs="Times New Roman"/>
        </w:rPr>
        <w:t>П</w:t>
      </w:r>
      <w:proofErr w:type="gramEnd"/>
      <w:r>
        <w:rPr>
          <w:rFonts w:ascii="Times New Roman" w:hAnsi="Times New Roman" w:cs="Times New Roman"/>
        </w:rPr>
        <w:t xml:space="preserve"> = 0,038W, где W – размер годовой книговыдачи, П – количество новых поступлений</w:t>
      </w:r>
    </w:p>
  </w:footnote>
  <w:footnote w:id="24">
    <w:p w:rsidR="00300A01" w:rsidRDefault="00300A01">
      <w:pPr>
        <w:pStyle w:val="af2"/>
        <w:jc w:val="both"/>
        <w:rPr>
          <w:rFonts w:ascii="Times New Roman" w:hAnsi="Times New Roman" w:cs="Times New Roman"/>
        </w:rPr>
      </w:pPr>
      <w:r>
        <w:rPr>
          <w:rStyle w:val="af4"/>
          <w:rFonts w:ascii="Times New Roman" w:hAnsi="Times New Roman" w:cs="Times New Roman"/>
          <w:color w:val="000000" w:themeColor="text1"/>
        </w:rPr>
        <w:footnoteRef/>
      </w:r>
      <w:r>
        <w:rPr>
          <w:rStyle w:val="af7"/>
          <w:rFonts w:ascii="Times New Roman" w:hAnsi="Times New Roman" w:cs="Times New Roman"/>
          <w:b w:val="0"/>
          <w:color w:val="000000" w:themeColor="text1"/>
          <w:shd w:val="clear" w:color="auto" w:fill="FFFFFF"/>
        </w:rPr>
        <w:t xml:space="preserve"> Рекомендательно-библиографический список классических и современных произведений (</w:t>
      </w:r>
      <w:r>
        <w:rPr>
          <w:rFonts w:ascii="Times New Roman" w:hAnsi="Times New Roman" w:cs="Times New Roman"/>
          <w:color w:val="000000" w:themeColor="text1"/>
        </w:rPr>
        <w:t xml:space="preserve">«ядро» фонда детской библиотеки) </w:t>
      </w:r>
      <w:proofErr w:type="spellStart"/>
      <w:r>
        <w:rPr>
          <w:rFonts w:ascii="Times New Roman" w:hAnsi="Times New Roman" w:cs="Times New Roman"/>
          <w:color w:val="000000" w:themeColor="text1"/>
        </w:rPr>
        <w:t>размещен</w:t>
      </w:r>
      <w:proofErr w:type="spellEnd"/>
      <w:r>
        <w:rPr>
          <w:rFonts w:ascii="Times New Roman" w:hAnsi="Times New Roman" w:cs="Times New Roman"/>
          <w:color w:val="000000" w:themeColor="text1"/>
        </w:rPr>
        <w:t xml:space="preserve"> на сайте Национальной книжной платформы</w:t>
      </w:r>
      <w:r>
        <w:rPr>
          <w:rFonts w:ascii="Times New Roman" w:hAnsi="Times New Roman" w:cs="Times New Roman"/>
        </w:rPr>
        <w:t xml:space="preserve"> (</w:t>
      </w:r>
      <w:hyperlink r:id="rId11" w:tooltip="https://nkp.rsl.ru/publication-recommded-lists/208c0e2a-0e93-4be8-9914-79d8588edb5c" w:history="1">
        <w:r>
          <w:rPr>
            <w:rStyle w:val="af5"/>
            <w:rFonts w:ascii="Times New Roman" w:hAnsi="Times New Roman" w:cs="Times New Roman"/>
          </w:rPr>
          <w:t>https://nkp.rsl.ru/publication-recommded-lists/208c0e2a-0e93-4be8-9914-79d8588edb5c</w:t>
        </w:r>
      </w:hyperlink>
      <w:r>
        <w:rPr>
          <w:rFonts w:ascii="Times New Roman" w:hAnsi="Times New Roman" w:cs="Times New Roman"/>
        </w:rPr>
        <w:t xml:space="preserve">). </w:t>
      </w:r>
    </w:p>
  </w:footnote>
  <w:footnote w:id="25">
    <w:p w:rsidR="00300A01" w:rsidRDefault="00300A01">
      <w:pPr>
        <w:spacing w:after="0" w:line="240" w:lineRule="auto"/>
        <w:jc w:val="both"/>
        <w:rPr>
          <w:rFonts w:ascii="Times New Roman" w:hAnsi="Times New Roman" w:cs="Times New Roman"/>
          <w:sz w:val="20"/>
          <w:szCs w:val="20"/>
        </w:rPr>
      </w:pPr>
      <w:r>
        <w:rPr>
          <w:rStyle w:val="af4"/>
          <w:rFonts w:ascii="Times New Roman" w:hAnsi="Times New Roman" w:cs="Times New Roman"/>
          <w:sz w:val="20"/>
          <w:szCs w:val="20"/>
        </w:rPr>
        <w:footnoteRef/>
      </w:r>
      <w:r>
        <w:rPr>
          <w:rFonts w:ascii="Times New Roman" w:hAnsi="Times New Roman" w:cs="Times New Roman"/>
          <w:sz w:val="20"/>
          <w:szCs w:val="20"/>
        </w:rPr>
        <w:t xml:space="preserve"> Перечень произведений патриотической направленности, созданных современными писателями и рекомендованных для внеклассного чтения // Режим доступа:</w:t>
      </w:r>
    </w:p>
    <w:p w:rsidR="00300A01" w:rsidRDefault="000F114A">
      <w:pPr>
        <w:spacing w:after="0" w:line="240" w:lineRule="auto"/>
        <w:jc w:val="both"/>
        <w:rPr>
          <w:rFonts w:ascii="Times New Roman" w:hAnsi="Times New Roman" w:cs="Times New Roman"/>
          <w:sz w:val="20"/>
          <w:szCs w:val="20"/>
        </w:rPr>
      </w:pPr>
      <w:hyperlink r:id="rId12" w:tooltip="https://docs.edu.gov.ru/document/0d102a6bc20451175cda2f7de4023acc/" w:history="1">
        <w:r w:rsidR="00300A01">
          <w:rPr>
            <w:rStyle w:val="af5"/>
            <w:rFonts w:ascii="Times New Roman" w:hAnsi="Times New Roman" w:cs="Times New Roman"/>
            <w:sz w:val="20"/>
            <w:szCs w:val="20"/>
          </w:rPr>
          <w:t>https://docs.edu.gov.ru/document/0d102a6bc20451175cda2f7de4023acc/</w:t>
        </w:r>
      </w:hyperlink>
    </w:p>
  </w:footnote>
  <w:footnote w:id="26">
    <w:p w:rsidR="00300A01" w:rsidRDefault="00300A01">
      <w:pPr>
        <w:pStyle w:val="af2"/>
        <w:jc w:val="both"/>
      </w:pPr>
      <w:r>
        <w:rPr>
          <w:rStyle w:val="af4"/>
        </w:rPr>
        <w:footnoteRef/>
      </w:r>
      <w:r>
        <w:t xml:space="preserve"> </w:t>
      </w:r>
      <w:r>
        <w:rPr>
          <w:rFonts w:ascii="Times New Roman" w:hAnsi="Times New Roman" w:cs="Times New Roman"/>
        </w:rPr>
        <w:t xml:space="preserve">Сводные тематические перечни изданий, </w:t>
      </w:r>
      <w:proofErr w:type="spellStart"/>
      <w:r>
        <w:rPr>
          <w:rFonts w:ascii="Times New Roman" w:hAnsi="Times New Roman" w:cs="Times New Roman"/>
        </w:rPr>
        <w:t>размещенные</w:t>
      </w:r>
      <w:proofErr w:type="spellEnd"/>
      <w:r>
        <w:rPr>
          <w:rFonts w:ascii="Times New Roman" w:hAnsi="Times New Roman" w:cs="Times New Roman"/>
        </w:rPr>
        <w:t xml:space="preserve"> на Национальной книжной платформе </w:t>
      </w:r>
      <w:r>
        <w:rPr>
          <w:rFonts w:ascii="Arial" w:hAnsi="Arial" w:cs="Arial"/>
          <w:color w:val="64748B"/>
          <w:shd w:val="clear" w:color="auto" w:fill="FFFFFF"/>
        </w:rPr>
        <w:t>(</w:t>
      </w:r>
      <w:hyperlink r:id="rId13" w:tooltip="https://nkp.rsl.ru/" w:history="1">
        <w:r>
          <w:rPr>
            <w:rStyle w:val="af5"/>
          </w:rPr>
          <w:t>https://nkp.rsl.ru/</w:t>
        </w:r>
      </w:hyperlink>
      <w:r>
        <w:t xml:space="preserve">) </w:t>
      </w:r>
    </w:p>
  </w:footnote>
  <w:footnote w:id="27">
    <w:p w:rsidR="00300A01" w:rsidRDefault="00300A01">
      <w:pPr>
        <w:shd w:val="clear" w:color="auto" w:fill="FFFFFF"/>
        <w:spacing w:after="0" w:line="240" w:lineRule="auto"/>
        <w:jc w:val="both"/>
        <w:rPr>
          <w:rFonts w:ascii="Times New Roman" w:hAnsi="Times New Roman" w:cs="Times New Roman"/>
          <w:sz w:val="20"/>
          <w:szCs w:val="20"/>
        </w:rPr>
      </w:pPr>
      <w:r>
        <w:rPr>
          <w:rStyle w:val="af4"/>
          <w:rFonts w:ascii="Times New Roman" w:hAnsi="Times New Roman" w:cs="Times New Roman"/>
          <w:sz w:val="20"/>
          <w:szCs w:val="20"/>
        </w:rPr>
        <w:footnoteRef/>
      </w:r>
      <w:proofErr w:type="spellStart"/>
      <w:r>
        <w:rPr>
          <w:rFonts w:ascii="Times New Roman" w:eastAsia="Times New Roman" w:hAnsi="Times New Roman" w:cs="Times New Roman"/>
          <w:sz w:val="20"/>
          <w:szCs w:val="20"/>
          <w:lang w:eastAsia="ru-RU"/>
        </w:rPr>
        <w:t>НЭБ</w:t>
      </w:r>
      <w:proofErr w:type="gramStart"/>
      <w:r>
        <w:rPr>
          <w:rFonts w:ascii="Times New Roman" w:eastAsia="Times New Roman" w:hAnsi="Times New Roman" w:cs="Times New Roman"/>
          <w:sz w:val="20"/>
          <w:szCs w:val="20"/>
          <w:lang w:eastAsia="ru-RU"/>
        </w:rPr>
        <w:t>.Д</w:t>
      </w:r>
      <w:proofErr w:type="gramEnd"/>
      <w:r>
        <w:rPr>
          <w:rFonts w:ascii="Times New Roman" w:eastAsia="Times New Roman" w:hAnsi="Times New Roman" w:cs="Times New Roman"/>
          <w:sz w:val="20"/>
          <w:szCs w:val="20"/>
          <w:lang w:eastAsia="ru-RU"/>
        </w:rPr>
        <w:t>ети</w:t>
      </w:r>
      <w:proofErr w:type="spellEnd"/>
      <w:r>
        <w:rPr>
          <w:rFonts w:ascii="Times New Roman" w:eastAsia="Times New Roman" w:hAnsi="Times New Roman" w:cs="Times New Roman"/>
          <w:sz w:val="20"/>
          <w:szCs w:val="20"/>
          <w:lang w:eastAsia="ru-RU"/>
        </w:rPr>
        <w:t xml:space="preserve"> – информационная система, являющаяся неотъемлемой частью НЭБ, представляющая собой совокупность изданий для детей и подростков в электронной форме и метаданных, доступ к которым осуществляется с использованием сети «Интернет». Российская государственная детская библиотека является участником НЭБ и оператором </w:t>
      </w:r>
      <w:proofErr w:type="spellStart"/>
      <w:r>
        <w:rPr>
          <w:rFonts w:ascii="Times New Roman" w:eastAsia="Times New Roman" w:hAnsi="Times New Roman" w:cs="Times New Roman"/>
          <w:sz w:val="20"/>
          <w:szCs w:val="20"/>
          <w:lang w:eastAsia="ru-RU"/>
        </w:rPr>
        <w:t>НЭБ</w:t>
      </w:r>
      <w:proofErr w:type="gramStart"/>
      <w:r>
        <w:rPr>
          <w:rFonts w:ascii="Times New Roman" w:eastAsia="Times New Roman" w:hAnsi="Times New Roman" w:cs="Times New Roman"/>
          <w:sz w:val="20"/>
          <w:szCs w:val="20"/>
          <w:lang w:eastAsia="ru-RU"/>
        </w:rPr>
        <w:t>.Д</w:t>
      </w:r>
      <w:proofErr w:type="gramEnd"/>
      <w:r>
        <w:rPr>
          <w:rFonts w:ascii="Times New Roman" w:eastAsia="Times New Roman" w:hAnsi="Times New Roman" w:cs="Times New Roman"/>
          <w:sz w:val="20"/>
          <w:szCs w:val="20"/>
          <w:lang w:eastAsia="ru-RU"/>
        </w:rPr>
        <w:t>ети</w:t>
      </w:r>
      <w:proofErr w:type="spellEnd"/>
      <w:r>
        <w:rPr>
          <w:rFonts w:ascii="Times New Roman" w:eastAsia="Times New Roman" w:hAnsi="Times New Roman" w:cs="Times New Roman"/>
          <w:sz w:val="20"/>
          <w:szCs w:val="20"/>
          <w:lang w:eastAsia="ru-RU"/>
        </w:rPr>
        <w:t xml:space="preserve"> в соответствии с положениями пункта 5 статьи 18.1. Федерального закона от 29.12.1994 г. № 78-ФЗ «О библиотечном деле»(</w:t>
      </w:r>
      <w:hyperlink r:id="rId14" w:tooltip="https://nebdeti.ru/" w:history="1">
        <w:r>
          <w:rPr>
            <w:rStyle w:val="af5"/>
            <w:rFonts w:ascii="Times New Roman" w:hAnsi="Times New Roman" w:cs="Times New Roman"/>
            <w:sz w:val="20"/>
            <w:szCs w:val="20"/>
          </w:rPr>
          <w:t>https://nebdeti.ru/</w:t>
        </w:r>
      </w:hyperlink>
      <w:r>
        <w:rPr>
          <w:rStyle w:val="af5"/>
          <w:rFonts w:ascii="Times New Roman" w:hAnsi="Times New Roman" w:cs="Times New Roman"/>
          <w:color w:val="auto"/>
          <w:sz w:val="20"/>
          <w:szCs w:val="20"/>
          <w:u w:val="none"/>
        </w:rPr>
        <w:t>)</w:t>
      </w:r>
    </w:p>
  </w:footnote>
  <w:footnote w:id="28">
    <w:p w:rsidR="00300A01" w:rsidRDefault="00300A01">
      <w:pPr>
        <w:tabs>
          <w:tab w:val="left" w:pos="490"/>
          <w:tab w:val="left" w:pos="993"/>
        </w:tabs>
        <w:spacing w:after="0" w:line="240" w:lineRule="auto"/>
        <w:jc w:val="both"/>
        <w:rPr>
          <w:rFonts w:ascii="Times New Roman" w:hAnsi="Times New Roman" w:cs="Times New Roman"/>
        </w:rPr>
      </w:pPr>
      <w:r>
        <w:rPr>
          <w:rStyle w:val="af4"/>
          <w:rFonts w:ascii="Times New Roman" w:hAnsi="Times New Roman" w:cs="Times New Roman"/>
          <w:sz w:val="20"/>
          <w:szCs w:val="20"/>
        </w:rPr>
        <w:footnoteRef/>
      </w:r>
      <w:r>
        <w:rPr>
          <w:rFonts w:ascii="Times New Roman" w:eastAsia="Times New Roman" w:hAnsi="Times New Roman" w:cs="Times New Roman"/>
          <w:color w:val="1A1A1A"/>
          <w:sz w:val="20"/>
          <w:szCs w:val="20"/>
          <w:lang w:eastAsia="ru-RU"/>
        </w:rPr>
        <w:t xml:space="preserve"> Библиотечное </w:t>
      </w:r>
      <w:r>
        <w:rPr>
          <w:rFonts w:ascii="Times New Roman" w:hAnsi="Times New Roman" w:cs="Times New Roman"/>
          <w:sz w:val="20"/>
          <w:szCs w:val="20"/>
        </w:rPr>
        <w:t>обслуживание детей строится на дифференцированном подходе, учитывающем психолого-педагогические закономерности и индивидуальные особенности развития ребёнка на разных возрастных этапах. На основе возрастного принципа принято выделять следующие возрастные группы пользователей: дошкольный возраст (0-6 лет), младший школьный возраст (7-11 лет), подростковый возраст (12-14 лет), юношеский возраст (15-17 лет включительно).</w:t>
      </w:r>
    </w:p>
  </w:footnote>
  <w:footnote w:id="29">
    <w:p w:rsidR="00300A01" w:rsidRDefault="00300A01">
      <w:pPr>
        <w:pStyle w:val="af2"/>
        <w:jc w:val="both"/>
        <w:rPr>
          <w:rFonts w:ascii="Times New Roman" w:hAnsi="Times New Roman" w:cs="Times New Roman"/>
        </w:rPr>
      </w:pPr>
      <w:r>
        <w:rPr>
          <w:rStyle w:val="af4"/>
        </w:rPr>
        <w:footnoteRef/>
      </w:r>
      <w:r>
        <w:t xml:space="preserve"> </w:t>
      </w:r>
      <w:r>
        <w:rPr>
          <w:rFonts w:ascii="Times New Roman" w:hAnsi="Times New Roman" w:cs="Times New Roman"/>
          <w:bCs/>
        </w:rPr>
        <w:t>Рекомендации по применению Федерального закона от 29 декабря 2010 г. № 436-ФЗ «О защите детей от информации, причиняющей вред их здоровью и развитию» в отношении печатной (книжной) продукции (утверждены заместителем Министра связи и массовых ко</w:t>
      </w:r>
      <w:r w:rsidRPr="00AF19AB">
        <w:rPr>
          <w:rFonts w:ascii="Times New Roman" w:hAnsi="Times New Roman" w:cs="Times New Roman"/>
          <w:bCs/>
        </w:rPr>
        <w:t xml:space="preserve">ммуникаций </w:t>
      </w:r>
      <w:r w:rsidRPr="00AF19AB">
        <w:rPr>
          <w:rFonts w:ascii="Times New Roman" w:hAnsi="Times New Roman"/>
          <w:color w:val="000000" w:themeColor="text1"/>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cs="Times New Roman"/>
          <w:bCs/>
        </w:rPr>
        <w:t>А.К. Волиным 22 января 2013 г. № АВ-П17-531).</w:t>
      </w:r>
    </w:p>
  </w:footnote>
  <w:footnote w:id="30">
    <w:p w:rsidR="00300A01" w:rsidRDefault="00300A01">
      <w:pPr>
        <w:pStyle w:val="af2"/>
        <w:jc w:val="both"/>
      </w:pPr>
      <w:r>
        <w:rPr>
          <w:rStyle w:val="af4"/>
        </w:rPr>
        <w:footnoteRef/>
      </w:r>
      <w:r>
        <w:t xml:space="preserve"> </w:t>
      </w:r>
      <w:r>
        <w:rPr>
          <w:rFonts w:ascii="Times New Roman" w:hAnsi="Times New Roman" w:cs="Times New Roman"/>
          <w:color w:val="000000" w:themeColor="text1"/>
        </w:rPr>
        <w:t>Приказ Министерства ку</w:t>
      </w:r>
      <w:r w:rsidRPr="00AF19AB">
        <w:rPr>
          <w:rFonts w:ascii="Times New Roman" w:hAnsi="Times New Roman" w:cs="Times New Roman"/>
          <w:color w:val="000000" w:themeColor="text1"/>
        </w:rPr>
        <w:t xml:space="preserve">льтуры </w:t>
      </w:r>
      <w:r w:rsidRPr="00AF19AB">
        <w:rPr>
          <w:rFonts w:ascii="Times New Roman" w:hAnsi="Times New Roman"/>
          <w:color w:val="000000" w:themeColor="text1"/>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cs="Times New Roman"/>
          <w:color w:val="000000" w:themeColor="text1"/>
        </w:rPr>
        <w:t>от 06.12.2019 г. № 1905 «Об утверждении правил предоставления и размещения общедоступными библиотеками находящейся в их фондах информационной продукции, содержащей информацию, запрещённую для распространения среди детей в соответствии с частью 2 статьи 5 Федерального закона "О защите детей от информации, причиняющей вред их здоровью и развитию"».</w:t>
      </w:r>
    </w:p>
  </w:footnote>
  <w:footnote w:id="31">
    <w:p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Базовые нормы организации сети и ресурсного обеспечения общедоступных библиотек муниципальных образований: документ принят Конференцией РБА, XII </w:t>
      </w:r>
      <w:proofErr w:type="spellStart"/>
      <w:r>
        <w:rPr>
          <w:rFonts w:ascii="Times New Roman" w:hAnsi="Times New Roman" w:cs="Times New Roman"/>
        </w:rPr>
        <w:t>Ежегод</w:t>
      </w:r>
      <w:proofErr w:type="spellEnd"/>
      <w:r>
        <w:rPr>
          <w:rFonts w:ascii="Times New Roman" w:hAnsi="Times New Roman" w:cs="Times New Roman"/>
        </w:rPr>
        <w:t xml:space="preserve">. сессия, 16 мая 2007 г., Брянск // </w:t>
      </w:r>
      <w:proofErr w:type="spellStart"/>
      <w:r>
        <w:rPr>
          <w:rFonts w:ascii="Times New Roman" w:hAnsi="Times New Roman" w:cs="Times New Roman"/>
        </w:rPr>
        <w:t>Информ</w:t>
      </w:r>
      <w:proofErr w:type="spellEnd"/>
      <w:r>
        <w:rPr>
          <w:rFonts w:ascii="Times New Roman" w:hAnsi="Times New Roman" w:cs="Times New Roman"/>
        </w:rPr>
        <w:t xml:space="preserve">. </w:t>
      </w:r>
      <w:proofErr w:type="spellStart"/>
      <w:r>
        <w:rPr>
          <w:rFonts w:ascii="Times New Roman" w:hAnsi="Times New Roman" w:cs="Times New Roman"/>
        </w:rPr>
        <w:t>бюл</w:t>
      </w:r>
      <w:proofErr w:type="spellEnd"/>
      <w:r>
        <w:rPr>
          <w:rFonts w:ascii="Times New Roman" w:hAnsi="Times New Roman" w:cs="Times New Roman"/>
        </w:rPr>
        <w:t>. РБА. — 2008. — № 47. — С. 91-113.</w:t>
      </w:r>
    </w:p>
  </w:footnote>
  <w:footnote w:id="32">
    <w:p w:rsidR="00300A01" w:rsidRDefault="00300A01">
      <w:pPr>
        <w:pStyle w:val="af2"/>
        <w:contextualSpacing/>
        <w:jc w:val="both"/>
        <w:rPr>
          <w:rFonts w:ascii="Times New Roman" w:hAnsi="Times New Roman" w:cs="Times New Roman"/>
          <w:color w:val="000000" w:themeColor="text1"/>
        </w:rPr>
      </w:pPr>
      <w:r>
        <w:rPr>
          <w:rStyle w:val="af4"/>
          <w:rFonts w:ascii="Times New Roman" w:hAnsi="Times New Roman" w:cs="Times New Roman"/>
        </w:rPr>
        <w:footnoteRef/>
      </w:r>
      <w:bookmarkStart w:id="25" w:name="_Hlk534981576"/>
      <w:r>
        <w:rPr>
          <w:rFonts w:ascii="Times New Roman" w:hAnsi="Times New Roman" w:cs="Times New Roman"/>
        </w:rPr>
        <w:t xml:space="preserve"> Федеральный закон от 25.07.2002 № 114-ФЗ «О противодействии экстремистской деятельности»</w:t>
      </w:r>
      <w:bookmarkEnd w:id="25"/>
    </w:p>
  </w:footnote>
  <w:footnote w:id="33">
    <w:p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shd w:val="clear" w:color="auto" w:fill="FFFFFF"/>
        </w:rPr>
        <w:t xml:space="preserve"> Министерство юст</w:t>
      </w:r>
      <w:r w:rsidRPr="00AF19AB">
        <w:rPr>
          <w:rFonts w:ascii="Times New Roman" w:hAnsi="Times New Roman" w:cs="Times New Roman"/>
          <w:shd w:val="clear" w:color="auto" w:fill="FFFFFF"/>
        </w:rPr>
        <w:t xml:space="preserve">иции </w:t>
      </w:r>
      <w:r w:rsidRPr="00AF19AB">
        <w:rPr>
          <w:rFonts w:ascii="Times New Roman" w:hAnsi="Times New Roman"/>
          <w:color w:val="000000" w:themeColor="text1"/>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cs="Times New Roman"/>
          <w:shd w:val="clear" w:color="auto" w:fill="FFFFFF"/>
        </w:rPr>
        <w:t>(</w:t>
      </w:r>
      <w:hyperlink r:id="rId15" w:tooltip="https://minjust.gov.ru/ru/pages/reestr-inostryannykh-agentov/" w:history="1">
        <w:r>
          <w:rPr>
            <w:rStyle w:val="af5"/>
            <w:rFonts w:ascii="Times New Roman" w:hAnsi="Times New Roman" w:cs="Times New Roman"/>
          </w:rPr>
          <w:t>https://minjust.gov.ru/ru/pages/reestr-inostryannykh-agentov/</w:t>
        </w:r>
      </w:hyperlink>
      <w:r>
        <w:rPr>
          <w:rFonts w:ascii="Times New Roman" w:hAnsi="Times New Roman" w:cs="Times New Roman"/>
        </w:rPr>
        <w:t xml:space="preserve">) </w:t>
      </w:r>
    </w:p>
  </w:footnote>
  <w:footnote w:id="34">
    <w:p w:rsidR="00300A01" w:rsidRDefault="00300A01">
      <w:pPr>
        <w:pStyle w:val="af2"/>
        <w:jc w:val="both"/>
      </w:pPr>
      <w:r>
        <w:rPr>
          <w:rStyle w:val="af4"/>
          <w:rFonts w:ascii="Times New Roman" w:hAnsi="Times New Roman" w:cs="Times New Roman"/>
        </w:rPr>
        <w:footnoteRef/>
      </w:r>
      <w:r>
        <w:rPr>
          <w:rFonts w:ascii="Times New Roman" w:hAnsi="Times New Roman" w:cs="Times New Roman"/>
        </w:rPr>
        <w:t>Министерства юс</w:t>
      </w:r>
      <w:r w:rsidRPr="00AF19AB">
        <w:rPr>
          <w:rFonts w:ascii="Times New Roman" w:hAnsi="Times New Roman" w:cs="Times New Roman"/>
        </w:rPr>
        <w:t xml:space="preserve">тиции </w:t>
      </w:r>
      <w:r w:rsidRPr="00AF19AB">
        <w:rPr>
          <w:rFonts w:ascii="Times New Roman" w:hAnsi="Times New Roman"/>
          <w:color w:val="000000" w:themeColor="text1"/>
        </w:rPr>
        <w:t>Российской Федерации</w:t>
      </w:r>
      <w:r>
        <w:rPr>
          <w:rFonts w:ascii="Times New Roman" w:hAnsi="Times New Roman"/>
        </w:rPr>
        <w:t xml:space="preserve"> </w:t>
      </w:r>
      <w:r>
        <w:rPr>
          <w:rFonts w:ascii="Times New Roman" w:hAnsi="Times New Roman" w:cs="Times New Roman"/>
        </w:rPr>
        <w:t>(</w:t>
      </w:r>
      <w:hyperlink r:id="rId16" w:tooltip="https://minjust.gov.ru/ru/pages/perechen-inostrannyh-i-mezhdunarodnyh-organizacij-deyatelnost-kotoryh-priznana-nezhelatelnoj-na-territorii-rossijskoj-federacii/" w:history="1">
        <w:r>
          <w:rPr>
            <w:rStyle w:val="af5"/>
            <w:rFonts w:ascii="Times New Roman" w:hAnsi="Times New Roman" w:cs="Times New Roman"/>
            <w:color w:val="auto"/>
          </w:rPr>
          <w:t>https://minjust.gov.ru/ru/pages/perechen-inostrannyh-i-mezhdunarodnyh-organizacij-deyatelnost-kotoryh-priznana-nezhelatelnoj-na-territorii-rossijskoj-federacii/</w:t>
        </w:r>
      </w:hyperlink>
      <w:r>
        <w:rPr>
          <w:rStyle w:val="af5"/>
          <w:rFonts w:ascii="Times New Roman" w:hAnsi="Times New Roman" w:cs="Times New Roman"/>
          <w:color w:val="auto"/>
        </w:rPr>
        <w:t xml:space="preserve"> </w:t>
      </w:r>
      <w:r>
        <w:rPr>
          <w:rFonts w:ascii="Times New Roman" w:hAnsi="Times New Roman" w:cs="Times New Roman"/>
        </w:rPr>
        <w:t>)</w:t>
      </w:r>
    </w:p>
  </w:footnote>
  <w:footnote w:id="35">
    <w:p w:rsidR="00300A01" w:rsidRDefault="00300A01">
      <w:pPr>
        <w:pStyle w:val="af2"/>
        <w:jc w:val="both"/>
      </w:pPr>
      <w:r>
        <w:rPr>
          <w:rStyle w:val="af4"/>
        </w:rPr>
        <w:footnoteRef/>
      </w:r>
      <w:r>
        <w:rPr>
          <w:rFonts w:ascii="Times New Roman" w:hAnsi="Times New Roman" w:cs="Times New Roman"/>
          <w:sz w:val="28"/>
          <w:szCs w:val="28"/>
        </w:rPr>
        <w:t xml:space="preserve"> </w:t>
      </w:r>
      <w:r>
        <w:rPr>
          <w:rFonts w:ascii="Times New Roman" w:hAnsi="Times New Roman" w:cs="Times New Roman"/>
        </w:rPr>
        <w:t xml:space="preserve">Федеральный закон от 14.07.2022 г. №255-ФЗ «О </w:t>
      </w:r>
      <w:proofErr w:type="gramStart"/>
      <w:r>
        <w:rPr>
          <w:rFonts w:ascii="Times New Roman" w:hAnsi="Times New Roman" w:cs="Times New Roman"/>
        </w:rPr>
        <w:t>контроле за</w:t>
      </w:r>
      <w:proofErr w:type="gramEnd"/>
      <w:r>
        <w:rPr>
          <w:rFonts w:ascii="Times New Roman" w:hAnsi="Times New Roman" w:cs="Times New Roman"/>
        </w:rPr>
        <w:t xml:space="preserve"> деятельностью лиц, находящихся под иностранным влиянием»</w:t>
      </w:r>
    </w:p>
  </w:footnote>
  <w:footnote w:id="36">
    <w:p w:rsidR="00300A01" w:rsidRDefault="00300A01">
      <w:pPr>
        <w:pStyle w:val="af2"/>
        <w:jc w:val="both"/>
      </w:pPr>
      <w:r>
        <w:rPr>
          <w:rStyle w:val="af4"/>
        </w:rPr>
        <w:footnoteRef/>
      </w:r>
      <w:r>
        <w:rPr>
          <w:rFonts w:ascii="Times New Roman" w:hAnsi="Times New Roman" w:cs="Times New Roman"/>
          <w:sz w:val="28"/>
          <w:szCs w:val="28"/>
        </w:rPr>
        <w:t xml:space="preserve"> </w:t>
      </w:r>
      <w:r>
        <w:rPr>
          <w:rFonts w:ascii="Times New Roman" w:hAnsi="Times New Roman" w:cs="Times New Roman"/>
        </w:rPr>
        <w:t>Федеральный закон от 28.12.2012 г. №272-ФЗ «</w:t>
      </w:r>
      <w:r>
        <w:rPr>
          <w:rFonts w:ascii="Times New Roman" w:hAnsi="Times New Roman" w:cs="Times New Roman"/>
          <w:bCs/>
          <w:color w:val="202122"/>
          <w:shd w:val="clear" w:color="auto" w:fill="FFFFFF"/>
        </w:rPr>
        <w:t>О мерах воздействия на лиц, причастных к нарушениям основополагающих прав и свобод человека, прав и свобод граждан Российской Федерации»</w:t>
      </w:r>
    </w:p>
  </w:footnote>
  <w:footnote w:id="37">
    <w:p w:rsidR="00300A01" w:rsidRDefault="00300A01">
      <w:pPr>
        <w:pStyle w:val="af2"/>
        <w:rPr>
          <w:rFonts w:ascii="Times New Roman" w:hAnsi="Times New Roman" w:cs="Times New Roman"/>
        </w:rPr>
      </w:pPr>
      <w:r>
        <w:rPr>
          <w:rStyle w:val="af4"/>
        </w:rPr>
        <w:footnoteRef/>
      </w:r>
      <w:r w:rsidRPr="00AF19AB">
        <w:rPr>
          <w:rFonts w:ascii="Times New Roman" w:hAnsi="Times New Roman" w:cs="Times New Roman"/>
          <w:shd w:val="clear" w:color="auto" w:fill="FFFFFF"/>
        </w:rPr>
        <w:t xml:space="preserve">Министерство юстиции </w:t>
      </w:r>
      <w:r w:rsidRPr="00AF19AB">
        <w:rPr>
          <w:rFonts w:ascii="Times New Roman" w:hAnsi="Times New Roman"/>
          <w:color w:val="000000" w:themeColor="text1"/>
        </w:rPr>
        <w:t>Российской Федерации</w:t>
      </w:r>
      <w:r>
        <w:rPr>
          <w:rFonts w:ascii="Times New Roman" w:hAnsi="Times New Roman"/>
        </w:rPr>
        <w:t xml:space="preserve"> </w:t>
      </w:r>
      <w:r>
        <w:rPr>
          <w:rFonts w:ascii="Times New Roman" w:hAnsi="Times New Roman" w:cs="Times New Roman"/>
          <w:shd w:val="clear" w:color="auto" w:fill="FFFFFF"/>
        </w:rPr>
        <w:t>(</w:t>
      </w:r>
      <w:hyperlink r:id="rId17" w:tooltip="https://minjust.gov.ru/ru/" w:history="1">
        <w:r>
          <w:rPr>
            <w:rStyle w:val="af5"/>
            <w:rFonts w:ascii="Times New Roman" w:hAnsi="Times New Roman" w:cs="Times New Roman"/>
            <w:shd w:val="clear" w:color="auto" w:fill="FFFFFF"/>
          </w:rPr>
          <w:t>https://minjust.gov.ru/ru/</w:t>
        </w:r>
      </w:hyperlink>
      <w:r>
        <w:rPr>
          <w:rFonts w:ascii="Times New Roman" w:hAnsi="Times New Roman" w:cs="Times New Roman"/>
          <w:shd w:val="clear" w:color="auto" w:fill="FFFFFF"/>
        </w:rPr>
        <w:t>)</w:t>
      </w:r>
    </w:p>
  </w:footnote>
  <w:footnote w:id="38">
    <w:p w:rsidR="00300A01" w:rsidRDefault="00300A01">
      <w:pPr>
        <w:pStyle w:val="af2"/>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color w:val="000000"/>
          <w:shd w:val="clear" w:color="auto" w:fill="FFFFFF"/>
        </w:rPr>
        <w:t>Федеральная служба по финансовому мониторингу </w:t>
      </w:r>
      <w:r>
        <w:rPr>
          <w:rFonts w:ascii="Times New Roman" w:hAnsi="Times New Roman" w:cs="Times New Roman"/>
        </w:rPr>
        <w:t>(</w:t>
      </w:r>
      <w:proofErr w:type="spellStart"/>
      <w:r>
        <w:rPr>
          <w:rFonts w:ascii="Times New Roman" w:hAnsi="Times New Roman" w:cs="Times New Roman"/>
        </w:rPr>
        <w:t>Росфинмониторинг</w:t>
      </w:r>
      <w:proofErr w:type="spellEnd"/>
      <w:r>
        <w:rPr>
          <w:rFonts w:ascii="Times New Roman" w:hAnsi="Times New Roman" w:cs="Times New Roman"/>
        </w:rPr>
        <w:t>) (</w:t>
      </w:r>
      <w:hyperlink r:id="rId18" w:tooltip="https://fedsfm.ru/" w:history="1">
        <w:r>
          <w:rPr>
            <w:rStyle w:val="af5"/>
          </w:rPr>
          <w:t>https://fedsfm.ru/</w:t>
        </w:r>
      </w:hyperlink>
      <w:r>
        <w:rPr>
          <w:rFonts w:ascii="Times New Roman" w:hAnsi="Times New Roman" w:cs="Times New Roman"/>
        </w:rPr>
        <w:t>)</w:t>
      </w:r>
    </w:p>
  </w:footnote>
  <w:footnote w:id="39">
    <w:p w:rsidR="00300A01" w:rsidRDefault="00300A01">
      <w:pPr>
        <w:spacing w:after="0" w:line="240" w:lineRule="auto"/>
        <w:jc w:val="both"/>
        <w:rPr>
          <w:color w:val="000000" w:themeColor="text1"/>
        </w:rPr>
      </w:pPr>
      <w:r>
        <w:rPr>
          <w:rStyle w:val="af4"/>
        </w:rPr>
        <w:footnoteRef/>
      </w:r>
      <w:r>
        <w:t xml:space="preserve"> </w:t>
      </w:r>
      <w:r>
        <w:rPr>
          <w:rFonts w:ascii="Times New Roman" w:eastAsia="Times New Roman" w:hAnsi="Times New Roman" w:cs="Times New Roman"/>
          <w:color w:val="000000" w:themeColor="text1"/>
          <w:spacing w:val="-4"/>
          <w:sz w:val="20"/>
          <w:szCs w:val="20"/>
          <w:lang w:eastAsia="ru-RU"/>
        </w:rPr>
        <w:t xml:space="preserve">Федеральный закон от 08.08.2024 №224-ФЗ «О внесении изменений в статьи 1 и 46 Федерального закона «О наркотических средствах и психотропных веществах и отдельные законодательные акты </w:t>
      </w:r>
      <w:r>
        <w:rPr>
          <w:rFonts w:ascii="Times New Roman" w:hAnsi="Times New Roman"/>
          <w:sz w:val="20"/>
          <w:szCs w:val="20"/>
        </w:rPr>
        <w:t>РФ</w:t>
      </w:r>
      <w:r>
        <w:rPr>
          <w:rFonts w:ascii="Times New Roman" w:eastAsia="Times New Roman" w:hAnsi="Times New Roman" w:cs="Times New Roman"/>
          <w:color w:val="000000" w:themeColor="text1"/>
          <w:spacing w:val="-4"/>
          <w:sz w:val="20"/>
          <w:szCs w:val="20"/>
          <w:lang w:eastAsia="ru-RU"/>
        </w:rPr>
        <w:t>».</w:t>
      </w:r>
      <w:r>
        <w:rPr>
          <w:rFonts w:ascii="Times New Roman" w:eastAsia="Times New Roman" w:hAnsi="Times New Roman" w:cs="Times New Roman"/>
          <w:color w:val="000000" w:themeColor="text1"/>
          <w:spacing w:val="-4"/>
          <w:sz w:val="28"/>
          <w:szCs w:val="28"/>
          <w:lang w:eastAsia="ru-RU"/>
        </w:rPr>
        <w:t xml:space="preserve"> </w:t>
      </w:r>
    </w:p>
  </w:footnote>
  <w:footnote w:id="40">
    <w:p w:rsidR="00300A01" w:rsidRDefault="00300A01">
      <w:pPr>
        <w:pStyle w:val="1"/>
        <w:spacing w:before="0" w:after="0"/>
        <w:ind w:right="227"/>
        <w:jc w:val="both"/>
      </w:pPr>
      <w:r>
        <w:rPr>
          <w:rStyle w:val="af4"/>
          <w:rFonts w:ascii="Times New Roman" w:hAnsi="Times New Roman" w:cs="Times New Roman"/>
          <w:color w:val="000000" w:themeColor="text1"/>
          <w:sz w:val="20"/>
          <w:szCs w:val="20"/>
        </w:rPr>
        <w:footnoteRef/>
      </w:r>
      <w:r>
        <w:rPr>
          <w:rFonts w:ascii="Times New Roman" w:hAnsi="Times New Roman" w:cs="Times New Roman"/>
          <w:color w:val="000000" w:themeColor="text1"/>
          <w:sz w:val="20"/>
          <w:szCs w:val="20"/>
        </w:rPr>
        <w:t xml:space="preserve"> </w:t>
      </w:r>
      <w:r>
        <w:rPr>
          <w:rFonts w:ascii="Times New Roman" w:hAnsi="Times New Roman" w:cs="Times New Roman"/>
          <w:b w:val="0"/>
          <w:color w:val="000000" w:themeColor="text1"/>
          <w:sz w:val="20"/>
          <w:szCs w:val="20"/>
        </w:rPr>
        <w:t>Отраслевой перечень книг, содержащих упоминания наркотических средств и подлежащих специальной маркировке</w:t>
      </w:r>
      <w:r>
        <w:rPr>
          <w:rFonts w:ascii="Times New Roman" w:hAnsi="Times New Roman" w:cs="Times New Roman"/>
          <w:b w:val="0"/>
          <w:sz w:val="20"/>
          <w:szCs w:val="20"/>
        </w:rPr>
        <w:t xml:space="preserve"> (</w:t>
      </w:r>
      <w:hyperlink r:id="rId19" w:tooltip="https://bookunion.ru/news/na-saite-rks-opublikovana-testovaia-versiia-perechnia-knig-soderzhashchikh-upominaniia-narkoticheskikh-sredstv-i-podlezhashchikh-spetsialnoi-markirovk/" w:history="1">
        <w:r>
          <w:rPr>
            <w:rStyle w:val="af5"/>
            <w:rFonts w:ascii="Times New Roman" w:hAnsi="Times New Roman" w:cs="Times New Roman"/>
            <w:b w:val="0"/>
            <w:sz w:val="20"/>
            <w:szCs w:val="20"/>
          </w:rPr>
          <w:t>https://bookunion.ru/news/na-saite-rks-opublikovana-testovaia-versiia-perechnia-knig-soderzhashchikh-upominaniia-narkoticheskikh-sredstv-i-podlezhashchikh-spetsialnoi-markirovk/</w:t>
        </w:r>
      </w:hyperlink>
      <w:r>
        <w:rPr>
          <w:rFonts w:ascii="Times New Roman" w:hAnsi="Times New Roman" w:cs="Times New Roman"/>
          <w:b w:val="0"/>
          <w:sz w:val="20"/>
          <w:szCs w:val="20"/>
        </w:rPr>
        <w:t>)</w:t>
      </w:r>
    </w:p>
  </w:footnote>
  <w:footnote w:id="41">
    <w:p w:rsidR="00300A01" w:rsidRDefault="00300A01">
      <w:pPr>
        <w:pStyle w:val="af2"/>
        <w:jc w:val="both"/>
        <w:rPr>
          <w:rFonts w:ascii="Times New Roman" w:hAnsi="Times New Roman" w:cs="Times New Roman"/>
          <w:color w:val="000000" w:themeColor="text1"/>
        </w:rPr>
      </w:pPr>
      <w:r>
        <w:rPr>
          <w:rStyle w:val="af4"/>
          <w:rFonts w:ascii="Times New Roman" w:hAnsi="Times New Roman" w:cs="Times New Roman"/>
          <w:color w:val="000000" w:themeColor="text1"/>
        </w:rPr>
        <w:footnoteRef/>
      </w:r>
      <w:r>
        <w:rPr>
          <w:rFonts w:ascii="Times New Roman" w:hAnsi="Times New Roman" w:cs="Times New Roman"/>
          <w:color w:val="000000" w:themeColor="text1"/>
        </w:rPr>
        <w:t xml:space="preserve"> </w:t>
      </w:r>
      <w:r>
        <w:rPr>
          <w:rFonts w:ascii="Times New Roman" w:hAnsi="Times New Roman" w:cs="Times New Roman"/>
          <w:color w:val="000000" w:themeColor="text1"/>
          <w:shd w:val="clear" w:color="auto" w:fill="FFFFFF"/>
        </w:rPr>
        <w:t>Приказ Министерства цифрового развития, связи и массовых коммуник</w:t>
      </w:r>
      <w:r w:rsidRPr="00AF19AB">
        <w:rPr>
          <w:rFonts w:ascii="Times New Roman" w:hAnsi="Times New Roman" w:cs="Times New Roman"/>
          <w:color w:val="000000" w:themeColor="text1"/>
          <w:shd w:val="clear" w:color="auto" w:fill="FFFFFF"/>
        </w:rPr>
        <w:t xml:space="preserve">аций </w:t>
      </w:r>
      <w:r w:rsidRPr="00AF19AB">
        <w:rPr>
          <w:rFonts w:ascii="Times New Roman" w:hAnsi="Times New Roman"/>
          <w:color w:val="000000" w:themeColor="text1"/>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cs="Times New Roman"/>
          <w:color w:val="000000" w:themeColor="text1"/>
          <w:shd w:val="clear" w:color="auto" w:fill="FFFFFF"/>
        </w:rPr>
        <w:t>от 20.05.2025 №475 «Об утверждении порядка маркировки и перечня произведений литературы, указанных в подпункте 1 пункта 2 статьи 46 Федерального закона "О наркотических средствах и психотропных веществах» (Зарегистрирован 30.05.2025 № 82417).</w:t>
      </w:r>
    </w:p>
  </w:footnote>
  <w:footnote w:id="42">
    <w:p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Приказ Минкультуры России от 08.10.2012 № 1077 «Об утверждении Порядка </w:t>
      </w:r>
      <w:proofErr w:type="spellStart"/>
      <w:r>
        <w:rPr>
          <w:rFonts w:ascii="Times New Roman" w:hAnsi="Times New Roman" w:cs="Times New Roman"/>
        </w:rPr>
        <w:t>учета</w:t>
      </w:r>
      <w:proofErr w:type="spellEnd"/>
      <w:r>
        <w:rPr>
          <w:rFonts w:ascii="Times New Roman" w:hAnsi="Times New Roman" w:cs="Times New Roman"/>
        </w:rPr>
        <w:t xml:space="preserve"> документов, входящих в состав библиотечного фонда» (зарегистрировано в Минюсте России 14.05.2013 № 28390).</w:t>
      </w:r>
    </w:p>
  </w:footnote>
  <w:footnote w:id="43">
    <w:p w:rsidR="00300A01" w:rsidRDefault="00300A01">
      <w:pPr>
        <w:tabs>
          <w:tab w:val="left" w:pos="922"/>
          <w:tab w:val="left" w:pos="1134"/>
        </w:tabs>
        <w:spacing w:after="0" w:line="240" w:lineRule="auto"/>
        <w:jc w:val="both"/>
        <w:rPr>
          <w:rFonts w:ascii="Times New Roman" w:hAnsi="Times New Roman" w:cs="Times New Roman"/>
          <w:sz w:val="20"/>
          <w:szCs w:val="20"/>
        </w:rPr>
      </w:pPr>
      <w:r>
        <w:rPr>
          <w:rStyle w:val="af4"/>
          <w:rFonts w:ascii="Times New Roman" w:hAnsi="Times New Roman" w:cs="Times New Roman"/>
          <w:sz w:val="20"/>
          <w:szCs w:val="20"/>
        </w:rPr>
        <w:footnoteRef/>
      </w:r>
      <w:r>
        <w:rPr>
          <w:rFonts w:ascii="Times New Roman" w:hAnsi="Times New Roman" w:cs="Times New Roman"/>
          <w:sz w:val="20"/>
          <w:szCs w:val="20"/>
        </w:rPr>
        <w:t xml:space="preserve"> Акт о списании </w:t>
      </w:r>
      <w:proofErr w:type="spellStart"/>
      <w:r>
        <w:rPr>
          <w:rFonts w:ascii="Times New Roman" w:hAnsi="Times New Roman" w:cs="Times New Roman"/>
          <w:sz w:val="20"/>
          <w:szCs w:val="20"/>
        </w:rPr>
        <w:t>исключенных</w:t>
      </w:r>
      <w:proofErr w:type="spellEnd"/>
      <w:r>
        <w:rPr>
          <w:rFonts w:ascii="Times New Roman" w:hAnsi="Times New Roman" w:cs="Times New Roman"/>
          <w:sz w:val="20"/>
          <w:szCs w:val="20"/>
        </w:rPr>
        <w:t xml:space="preserve"> объектов библиотечного фонда (ОКУД 0504144)</w:t>
      </w:r>
      <w:r>
        <w:rPr>
          <w:rFonts w:ascii="Times New Roman" w:hAnsi="Times New Roman" w:cs="Times New Roman"/>
          <w:sz w:val="28"/>
          <w:szCs w:val="28"/>
        </w:rPr>
        <w:t xml:space="preserve"> </w:t>
      </w:r>
      <w:r>
        <w:rPr>
          <w:rFonts w:ascii="Times New Roman" w:hAnsi="Times New Roman" w:cs="Times New Roman"/>
          <w:color w:val="000000" w:themeColor="text1"/>
          <w:sz w:val="20"/>
          <w:szCs w:val="20"/>
        </w:rPr>
        <w:t xml:space="preserve"> (</w:t>
      </w:r>
      <w:hyperlink r:id="rId20" w:tooltip="https://docs.cntd.ru/document/420266549?marker=8P40LU" w:history="1">
        <w:r>
          <w:rPr>
            <w:rStyle w:val="af5"/>
            <w:rFonts w:ascii="Times New Roman" w:hAnsi="Times New Roman" w:cs="Times New Roman"/>
            <w:sz w:val="20"/>
            <w:szCs w:val="20"/>
          </w:rPr>
          <w:t>https://docs.cntd.ru/document/420266549?marker=8P40LU</w:t>
        </w:r>
      </w:hyperlink>
      <w:r>
        <w:rPr>
          <w:rFonts w:ascii="Times New Roman" w:hAnsi="Times New Roman" w:cs="Times New Roman"/>
          <w:color w:val="000000" w:themeColor="text1"/>
          <w:sz w:val="20"/>
          <w:szCs w:val="20"/>
        </w:rPr>
        <w:t>)</w:t>
      </w:r>
      <w:r>
        <w:rPr>
          <w:rFonts w:ascii="Times New Roman" w:hAnsi="Times New Roman" w:cs="Times New Roman"/>
          <w:sz w:val="20"/>
          <w:szCs w:val="20"/>
        </w:rPr>
        <w:t xml:space="preserve"> составляется постоянно действующей комиссией, назначаемой руководителем учреждения. Оформляется в двух экземплярах, утверждается руководителем учреждения, при этом, первый экземпляр акта с приложением списка (списков) с указанием причин на исключение из библиотеки литературы </w:t>
      </w:r>
      <w:proofErr w:type="spellStart"/>
      <w:r>
        <w:rPr>
          <w:rFonts w:ascii="Times New Roman" w:hAnsi="Times New Roman" w:cs="Times New Roman"/>
          <w:sz w:val="20"/>
          <w:szCs w:val="20"/>
        </w:rPr>
        <w:t>передается</w:t>
      </w:r>
      <w:proofErr w:type="spellEnd"/>
      <w:r>
        <w:rPr>
          <w:rFonts w:ascii="Times New Roman" w:hAnsi="Times New Roman" w:cs="Times New Roman"/>
          <w:sz w:val="20"/>
          <w:szCs w:val="20"/>
        </w:rPr>
        <w:t xml:space="preserve"> в бухгалтерию, второй </w:t>
      </w:r>
      <w:proofErr w:type="spellStart"/>
      <w:r>
        <w:rPr>
          <w:rFonts w:ascii="Times New Roman" w:hAnsi="Times New Roman" w:cs="Times New Roman"/>
          <w:sz w:val="20"/>
          <w:szCs w:val="20"/>
        </w:rPr>
        <w:t>остается</w:t>
      </w:r>
      <w:proofErr w:type="spellEnd"/>
      <w:r>
        <w:rPr>
          <w:rFonts w:ascii="Times New Roman" w:hAnsi="Times New Roman" w:cs="Times New Roman"/>
          <w:sz w:val="20"/>
          <w:szCs w:val="20"/>
        </w:rPr>
        <w:t xml:space="preserve"> у материально ответственного лица. Списки устаревшей по содержанию литературы, пришедшей в ветхость (изношенность книг, утеря страниц, восстановление которых не представляется возможным, и </w:t>
      </w:r>
      <w:proofErr w:type="spellStart"/>
      <w:r>
        <w:rPr>
          <w:rFonts w:ascii="Times New Roman" w:hAnsi="Times New Roman" w:cs="Times New Roman"/>
          <w:sz w:val="20"/>
          <w:szCs w:val="20"/>
        </w:rPr>
        <w:t>т</w:t>
      </w:r>
      <w:proofErr w:type="gramStart"/>
      <w:r>
        <w:rPr>
          <w:rFonts w:ascii="Times New Roman" w:hAnsi="Times New Roman" w:cs="Times New Roman"/>
          <w:sz w:val="20"/>
          <w:szCs w:val="20"/>
        </w:rPr>
        <w:t>.п</w:t>
      </w:r>
      <w:proofErr w:type="spellEnd"/>
      <w:proofErr w:type="gramEnd"/>
      <w:r>
        <w:rPr>
          <w:rFonts w:ascii="Times New Roman" w:hAnsi="Times New Roman" w:cs="Times New Roman"/>
          <w:sz w:val="20"/>
          <w:szCs w:val="20"/>
        </w:rPr>
        <w:t xml:space="preserve">), морально устаревшей – составляются раздельно. Списание литературы с баланса производится и оформляется на основании </w:t>
      </w:r>
      <w:proofErr w:type="spellStart"/>
      <w:r>
        <w:rPr>
          <w:rFonts w:ascii="Times New Roman" w:hAnsi="Times New Roman" w:cs="Times New Roman"/>
          <w:sz w:val="20"/>
          <w:szCs w:val="20"/>
        </w:rPr>
        <w:t>утвержденного</w:t>
      </w:r>
      <w:proofErr w:type="spellEnd"/>
      <w:r>
        <w:rPr>
          <w:rFonts w:ascii="Times New Roman" w:hAnsi="Times New Roman" w:cs="Times New Roman"/>
          <w:sz w:val="20"/>
          <w:szCs w:val="20"/>
        </w:rPr>
        <w:t xml:space="preserve"> акта и документа </w:t>
      </w:r>
      <w:proofErr w:type="spellStart"/>
      <w:r>
        <w:rPr>
          <w:rFonts w:ascii="Times New Roman" w:hAnsi="Times New Roman" w:cs="Times New Roman"/>
          <w:sz w:val="20"/>
          <w:szCs w:val="20"/>
        </w:rPr>
        <w:t>ее</w:t>
      </w:r>
      <w:proofErr w:type="spellEnd"/>
      <w:r>
        <w:rPr>
          <w:rFonts w:ascii="Times New Roman" w:hAnsi="Times New Roman" w:cs="Times New Roman"/>
          <w:sz w:val="20"/>
          <w:szCs w:val="20"/>
        </w:rPr>
        <w:t xml:space="preserve"> реализацию, утилизацию в качестве вторичного сырья или уничтожение.</w:t>
      </w:r>
    </w:p>
  </w:footnote>
  <w:footnote w:id="44">
    <w:p w:rsidR="00300A01" w:rsidRDefault="00300A01">
      <w:pPr>
        <w:pStyle w:val="af2"/>
        <w:jc w:val="both"/>
        <w:rPr>
          <w:rFonts w:ascii="Times New Roman" w:hAnsi="Times New Roman" w:cs="Times New Roman"/>
          <w:color w:val="000000" w:themeColor="text1"/>
        </w:rPr>
      </w:pPr>
      <w:r>
        <w:rPr>
          <w:rStyle w:val="af4"/>
          <w:rFonts w:ascii="Times New Roman" w:hAnsi="Times New Roman" w:cs="Times New Roman"/>
        </w:rPr>
        <w:footnoteRef/>
      </w:r>
      <w:r>
        <w:rPr>
          <w:rFonts w:ascii="Times New Roman" w:hAnsi="Times New Roman" w:cs="Times New Roman"/>
          <w:lang w:eastAsia="ru-RU"/>
        </w:rPr>
        <w:t xml:space="preserve"> ГОСТ </w:t>
      </w:r>
      <w:proofErr w:type="gramStart"/>
      <w:r>
        <w:rPr>
          <w:rFonts w:ascii="Times New Roman" w:hAnsi="Times New Roman" w:cs="Times New Roman"/>
          <w:lang w:eastAsia="ru-RU"/>
        </w:rPr>
        <w:t>Р</w:t>
      </w:r>
      <w:proofErr w:type="gramEnd"/>
      <w:r>
        <w:rPr>
          <w:rFonts w:ascii="Times New Roman" w:hAnsi="Times New Roman" w:cs="Times New Roman"/>
          <w:lang w:eastAsia="ru-RU"/>
        </w:rPr>
        <w:t xml:space="preserve"> 7.0.93-2015 </w:t>
      </w:r>
      <w:r>
        <w:rPr>
          <w:rFonts w:ascii="Times New Roman" w:hAnsi="Times New Roman" w:cs="Times New Roman"/>
        </w:rPr>
        <w:t xml:space="preserve">«Система стандартов по информации, библиотечному и издательскому делу. Библиотечный </w:t>
      </w:r>
      <w:r>
        <w:rPr>
          <w:rFonts w:ascii="Times New Roman" w:hAnsi="Times New Roman" w:cs="Times New Roman"/>
          <w:color w:val="000000" w:themeColor="text1"/>
        </w:rPr>
        <w:t>фонд. Технология формирования» (</w:t>
      </w:r>
      <w:r>
        <w:rPr>
          <w:rFonts w:ascii="Times New Roman" w:hAnsi="Times New Roman" w:cs="Times New Roman"/>
          <w:color w:val="000000" w:themeColor="text1"/>
          <w:lang w:eastAsia="ru-RU"/>
        </w:rPr>
        <w:t>п.11).</w:t>
      </w:r>
    </w:p>
  </w:footnote>
  <w:footnote w:id="45">
    <w:p w:rsidR="00300A01" w:rsidRDefault="00300A01">
      <w:pPr>
        <w:pStyle w:val="af2"/>
        <w:jc w:val="both"/>
        <w:rPr>
          <w:rFonts w:ascii="Times New Roman" w:hAnsi="Times New Roman" w:cs="Times New Roman"/>
          <w:color w:val="FF0000"/>
        </w:rPr>
      </w:pPr>
      <w:r>
        <w:rPr>
          <w:rStyle w:val="af4"/>
          <w:rFonts w:ascii="Times New Roman" w:hAnsi="Times New Roman" w:cs="Times New Roman"/>
          <w:color w:val="000000" w:themeColor="text1"/>
        </w:rPr>
        <w:footnoteRef/>
      </w:r>
      <w:r>
        <w:rPr>
          <w:rFonts w:ascii="Times New Roman" w:hAnsi="Times New Roman" w:cs="Times New Roman"/>
          <w:color w:val="000000" w:themeColor="text1"/>
        </w:rPr>
        <w:t xml:space="preserve"> </w:t>
      </w:r>
      <w:r>
        <w:rPr>
          <w:rFonts w:ascii="Times New Roman" w:hAnsi="Times New Roman" w:cs="Times New Roman"/>
          <w:bCs/>
          <w:color w:val="000000" w:themeColor="text1"/>
        </w:rPr>
        <w:t xml:space="preserve">Предложения РБА «О внесении изменений в приказ МК РФ № 1077 об утверждении «Порядка </w:t>
      </w:r>
      <w:proofErr w:type="spellStart"/>
      <w:r>
        <w:rPr>
          <w:rFonts w:ascii="Times New Roman" w:hAnsi="Times New Roman" w:cs="Times New Roman"/>
          <w:bCs/>
          <w:color w:val="000000" w:themeColor="text1"/>
        </w:rPr>
        <w:t>учета</w:t>
      </w:r>
      <w:proofErr w:type="spellEnd"/>
      <w:r>
        <w:rPr>
          <w:rFonts w:ascii="Times New Roman" w:hAnsi="Times New Roman" w:cs="Times New Roman"/>
          <w:bCs/>
          <w:color w:val="000000" w:themeColor="text1"/>
        </w:rPr>
        <w:t xml:space="preserve"> документов, входящих в состав библиотечных фондов» (</w:t>
      </w:r>
      <w:hyperlink r:id="rId21" w:tooltip="http://conference.uraic.ru/Section/2025-10-06-predlozheniya" w:history="1">
        <w:r>
          <w:rPr>
            <w:rStyle w:val="af5"/>
            <w:rFonts w:ascii="Times New Roman" w:hAnsi="Times New Roman" w:cs="Times New Roman"/>
            <w:bCs/>
            <w:color w:val="000000" w:themeColor="text1"/>
          </w:rPr>
          <w:t>http://conference.uraic.ru/Section/2025-10-06-predlozheniya</w:t>
        </w:r>
      </w:hyperlink>
      <w:r>
        <w:rPr>
          <w:rStyle w:val="af5"/>
          <w:rFonts w:ascii="Times New Roman" w:hAnsi="Times New Roman" w:cs="Times New Roman"/>
          <w:bCs/>
          <w:color w:val="000000" w:themeColor="text1"/>
        </w:rPr>
        <w:t>)</w:t>
      </w:r>
    </w:p>
  </w:footnote>
  <w:footnote w:id="46">
    <w:p w:rsidR="00300A01" w:rsidRDefault="00300A01">
      <w:pPr>
        <w:pStyle w:val="af2"/>
        <w:jc w:val="both"/>
      </w:pPr>
      <w:r>
        <w:rPr>
          <w:rStyle w:val="af4"/>
          <w:rFonts w:ascii="Times New Roman" w:hAnsi="Times New Roman" w:cs="Times New Roman"/>
        </w:rPr>
        <w:footnoteRef/>
      </w:r>
      <w:r>
        <w:rPr>
          <w:rFonts w:ascii="Times New Roman" w:hAnsi="Times New Roman" w:cs="Times New Roman"/>
          <w:lang w:eastAsia="ru-RU"/>
        </w:rPr>
        <w:t xml:space="preserve">ГОСТ </w:t>
      </w:r>
      <w:proofErr w:type="gramStart"/>
      <w:r>
        <w:rPr>
          <w:rFonts w:ascii="Times New Roman" w:hAnsi="Times New Roman" w:cs="Times New Roman"/>
          <w:lang w:eastAsia="ru-RU"/>
        </w:rPr>
        <w:t>Р</w:t>
      </w:r>
      <w:proofErr w:type="gramEnd"/>
      <w:r>
        <w:rPr>
          <w:rFonts w:ascii="Times New Roman" w:hAnsi="Times New Roman" w:cs="Times New Roman"/>
          <w:lang w:eastAsia="ru-RU"/>
        </w:rPr>
        <w:t xml:space="preserve"> 7.0.93-2015 </w:t>
      </w:r>
      <w:r>
        <w:rPr>
          <w:rFonts w:ascii="Times New Roman" w:hAnsi="Times New Roman" w:cs="Times New Roman"/>
        </w:rPr>
        <w:t>«Система стандартов по информации, библиотечному и издательскому делу. Библиотечный фонд. Технология формирования» (</w:t>
      </w:r>
      <w:r>
        <w:rPr>
          <w:rFonts w:ascii="Times New Roman" w:hAnsi="Times New Roman" w:cs="Times New Roman"/>
          <w:lang w:eastAsia="ru-RU"/>
        </w:rPr>
        <w:t>п.10.6.5).</w:t>
      </w:r>
    </w:p>
  </w:footnote>
  <w:footnote w:id="47">
    <w:p w:rsidR="00300A01" w:rsidRDefault="00300A01">
      <w:pPr>
        <w:pStyle w:val="af2"/>
        <w:contextualSpacing/>
        <w:jc w:val="both"/>
        <w:rPr>
          <w:rFonts w:ascii="Times New Roman" w:hAnsi="Times New Roman"/>
        </w:rPr>
      </w:pPr>
      <w:r>
        <w:rPr>
          <w:rFonts w:ascii="Times New Roman" w:hAnsi="Times New Roman"/>
          <w:vertAlign w:val="superscript"/>
        </w:rPr>
        <w:footnoteRef/>
      </w:r>
      <w:r>
        <w:rPr>
          <w:rFonts w:ascii="Times New Roman" w:hAnsi="Times New Roman"/>
        </w:rPr>
        <w:t>О внесении изменений в Федеральный закон "О защите детей от информации, причиняющей вред их здоровью и развитию" и отдельные законодатель</w:t>
      </w:r>
      <w:r w:rsidRPr="00AF19AB">
        <w:rPr>
          <w:rFonts w:ascii="Times New Roman" w:hAnsi="Times New Roman"/>
        </w:rPr>
        <w:t xml:space="preserve">ные акты </w:t>
      </w:r>
      <w:r w:rsidRPr="00AF19AB">
        <w:rPr>
          <w:rFonts w:ascii="Times New Roman" w:hAnsi="Times New Roman"/>
          <w:color w:val="000000" w:themeColor="text1"/>
        </w:rPr>
        <w:t>Российской Федерации</w:t>
      </w:r>
      <w:r>
        <w:rPr>
          <w:rFonts w:ascii="Times New Roman" w:hAnsi="Times New Roman"/>
        </w:rPr>
        <w:t xml:space="preserve">: Федеральный закон № 93-ФЗ: от 1 мая 2019г.: [вступает в силу с 29 октября 2019 года, за исключением пункта 5 статьи 1, вступившего в силу со дня официального опубликования]. – Режим доступа: </w:t>
      </w:r>
      <w:hyperlink r:id="rId22" w:tooltip="http://www.consultant.ru/document/cons_doc_LAW_323802/" w:history="1">
        <w:r>
          <w:rPr>
            <w:rStyle w:val="af5"/>
            <w:rFonts w:ascii="Times New Roman" w:hAnsi="Times New Roman"/>
          </w:rPr>
          <w:t>http://www.consultant.ru/document/cons_doc_LAW_323802/</w:t>
        </w:r>
      </w:hyperlink>
      <w:r>
        <w:rPr>
          <w:rFonts w:ascii="Times New Roman" w:hAnsi="Times New Roman"/>
        </w:rPr>
        <w:t>.</w:t>
      </w:r>
    </w:p>
  </w:footnote>
  <w:footnote w:id="48">
    <w:p w:rsidR="00300A01" w:rsidRDefault="00300A01">
      <w:pPr>
        <w:pStyle w:val="af2"/>
        <w:jc w:val="both"/>
      </w:pPr>
      <w:r>
        <w:rPr>
          <w:rStyle w:val="af4"/>
        </w:rPr>
        <w:footnoteRef/>
      </w:r>
      <w:r>
        <w:t xml:space="preserve"> </w:t>
      </w:r>
      <w:r>
        <w:rPr>
          <w:rFonts w:ascii="Times New Roman" w:hAnsi="Times New Roman" w:cs="Times New Roman"/>
          <w:color w:val="000000" w:themeColor="text1"/>
        </w:rPr>
        <w:t>Библиотечно-библиографическая классификация. Таблицы для детских и школьных библиотек: [практическое пособие] / Рос</w:t>
      </w:r>
      <w:proofErr w:type="gramStart"/>
      <w:r>
        <w:rPr>
          <w:rFonts w:ascii="Times New Roman" w:hAnsi="Times New Roman" w:cs="Times New Roman"/>
          <w:color w:val="000000" w:themeColor="text1"/>
        </w:rPr>
        <w:t>.</w:t>
      </w:r>
      <w:proofErr w:type="gramEnd"/>
      <w:r>
        <w:rPr>
          <w:rFonts w:ascii="Times New Roman" w:hAnsi="Times New Roman" w:cs="Times New Roman"/>
          <w:color w:val="000000" w:themeColor="text1"/>
        </w:rPr>
        <w:t xml:space="preserve"> </w:t>
      </w:r>
      <w:proofErr w:type="gramStart"/>
      <w:r>
        <w:rPr>
          <w:rFonts w:ascii="Times New Roman" w:hAnsi="Times New Roman" w:cs="Times New Roman"/>
          <w:color w:val="000000" w:themeColor="text1"/>
        </w:rPr>
        <w:t>г</w:t>
      </w:r>
      <w:proofErr w:type="gramEnd"/>
      <w:r>
        <w:rPr>
          <w:rFonts w:ascii="Times New Roman" w:hAnsi="Times New Roman" w:cs="Times New Roman"/>
          <w:color w:val="000000" w:themeColor="text1"/>
        </w:rPr>
        <w:t xml:space="preserve">ос. б-ка, Рос гос. дет. б-ка; А. А. </w:t>
      </w:r>
      <w:proofErr w:type="spellStart"/>
      <w:r>
        <w:rPr>
          <w:rFonts w:ascii="Times New Roman" w:hAnsi="Times New Roman" w:cs="Times New Roman"/>
          <w:color w:val="000000" w:themeColor="text1"/>
        </w:rPr>
        <w:t>Бочарова</w:t>
      </w:r>
      <w:proofErr w:type="spellEnd"/>
      <w:r>
        <w:rPr>
          <w:rFonts w:ascii="Times New Roman" w:hAnsi="Times New Roman" w:cs="Times New Roman"/>
          <w:color w:val="000000" w:themeColor="text1"/>
        </w:rPr>
        <w:t xml:space="preserve">, Н. А. Волкова, С. Е. Головина [и др.]. – 6-е изд., </w:t>
      </w:r>
      <w:proofErr w:type="spellStart"/>
      <w:r>
        <w:rPr>
          <w:rFonts w:ascii="Times New Roman" w:hAnsi="Times New Roman" w:cs="Times New Roman"/>
          <w:color w:val="000000" w:themeColor="text1"/>
        </w:rPr>
        <w:t>испр</w:t>
      </w:r>
      <w:proofErr w:type="spellEnd"/>
      <w:r>
        <w:rPr>
          <w:rFonts w:ascii="Times New Roman" w:hAnsi="Times New Roman" w:cs="Times New Roman"/>
          <w:color w:val="000000" w:themeColor="text1"/>
        </w:rPr>
        <w:t>. и доп. – Москва: Пашков Дом, 2024. – 607 с.</w:t>
      </w:r>
    </w:p>
  </w:footnote>
  <w:footnote w:id="49">
    <w:p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Нормы размера площадей устанавливаются с </w:t>
      </w:r>
      <w:proofErr w:type="spellStart"/>
      <w:r>
        <w:rPr>
          <w:rFonts w:ascii="Times New Roman" w:hAnsi="Times New Roman" w:cs="Times New Roman"/>
        </w:rPr>
        <w:t>учетом</w:t>
      </w:r>
      <w:proofErr w:type="spellEnd"/>
      <w:r>
        <w:rPr>
          <w:rFonts w:ascii="Times New Roman" w:hAnsi="Times New Roman" w:cs="Times New Roman"/>
        </w:rPr>
        <w:t xml:space="preserve"> различных групп помещений на основе СНиП 31-05-2003 «Общественные здания административного назначения» (М.: Госстрой России, 2003).</w:t>
      </w:r>
    </w:p>
  </w:footnote>
  <w:footnote w:id="50">
    <w:p w:rsidR="00300A01" w:rsidRDefault="00300A01">
      <w:pPr>
        <w:spacing w:after="0" w:line="240" w:lineRule="auto"/>
        <w:jc w:val="both"/>
      </w:pPr>
      <w:r>
        <w:rPr>
          <w:rStyle w:val="af4"/>
        </w:rPr>
        <w:footnoteRef/>
      </w:r>
      <w:r>
        <w:rPr>
          <w:rFonts w:ascii="Times New Roman" w:hAnsi="Times New Roman" w:cs="Times New Roman"/>
          <w:sz w:val="20"/>
          <w:szCs w:val="20"/>
        </w:rPr>
        <w:t xml:space="preserve"> ВППБ 13-01-94. «Правила пожарной безопасности для учреждений культуры Российской Федерации» (введены в действие приказом Минкультуры России от 01.11.1994 N 736).</w:t>
      </w:r>
    </w:p>
  </w:footnote>
  <w:footnote w:id="51">
    <w:p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Приказ Минтруда России от 14.09.2022 N 527н "Об утверждении профессионального стандарта «Специалист по библиотечно-информационной деятельности» (Зарегистрировано в Минюсте России 14.10.2022 N 70503).</w:t>
      </w:r>
    </w:p>
  </w:footnote>
  <w:footnote w:id="52">
    <w:p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Программы повышения квалификации и профессиональная переподготовка Центра непрерывного образования Российской государственной детской библиотеки (</w:t>
      </w:r>
      <w:hyperlink r:id="rId23" w:tooltip="https://rgdb.ru/professionalam/uchebnyj-tsentr/povyshenie-kvalifikatsii-i-professional-naya-perepodgotovka" w:history="1">
        <w:r>
          <w:rPr>
            <w:rStyle w:val="af5"/>
            <w:rFonts w:ascii="Times New Roman" w:hAnsi="Times New Roman" w:cs="Times New Roman"/>
          </w:rPr>
          <w:t>https://rgdb.ru/professionalam/uchebnyj-tsentr/povyshenie-kvalifikatsii-i-professional-naya-perepodgotovka</w:t>
        </w:r>
      </w:hyperlink>
      <w:r>
        <w:rPr>
          <w:rFonts w:ascii="Times New Roman" w:hAnsi="Times New Roman" w:cs="Times New Roman"/>
        </w:rPr>
        <w:t>)</w:t>
      </w:r>
    </w:p>
  </w:footnote>
  <w:footnote w:id="53">
    <w:p w:rsidR="00300A01" w:rsidRDefault="00300A01">
      <w:pPr>
        <w:pStyle w:val="af2"/>
        <w:jc w:val="both"/>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В соответствии с Трудовым кодексо</w:t>
      </w:r>
      <w:r w:rsidRPr="00AF19AB">
        <w:rPr>
          <w:rFonts w:ascii="Times New Roman" w:hAnsi="Times New Roman" w:cs="Times New Roman"/>
        </w:rPr>
        <w:t xml:space="preserve">м </w:t>
      </w:r>
      <w:r w:rsidRPr="00AF19AB">
        <w:rPr>
          <w:rFonts w:ascii="Times New Roman" w:hAnsi="Times New Roman"/>
          <w:color w:val="000000" w:themeColor="text1"/>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cs="Times New Roman"/>
        </w:rPr>
        <w:t>(ч.1 ст.81) от 30.12.2001 № 197-ФЗ (ред. от 01.04.2019)</w:t>
      </w:r>
    </w:p>
  </w:footnote>
  <w:footnote w:id="54">
    <w:p w:rsidR="00300A01" w:rsidRDefault="00300A01">
      <w:pPr>
        <w:pStyle w:val="af2"/>
        <w:jc w:val="both"/>
        <w:rPr>
          <w:rFonts w:ascii="Times New Roman" w:hAnsi="Times New Roman"/>
        </w:rPr>
      </w:pPr>
      <w:r>
        <w:rPr>
          <w:rStyle w:val="af4"/>
        </w:rPr>
        <w:footnoteRef/>
      </w:r>
      <w:r>
        <w:rPr>
          <w:rFonts w:ascii="Times New Roman" w:hAnsi="Times New Roman"/>
        </w:rPr>
        <w:t xml:space="preserve">Концепция </w:t>
      </w:r>
      <w:r>
        <w:rPr>
          <w:rFonts w:ascii="Times New Roman" w:hAnsi="Times New Roman"/>
          <w:color w:val="000000" w:themeColor="text1"/>
        </w:rPr>
        <w:t xml:space="preserve">модернизации муниципальных </w:t>
      </w:r>
      <w:r w:rsidRPr="00AF19AB">
        <w:rPr>
          <w:rFonts w:ascii="Times New Roman" w:hAnsi="Times New Roman"/>
          <w:color w:val="000000" w:themeColor="text1"/>
        </w:rPr>
        <w:t>библиотек Российской Федерации</w:t>
      </w:r>
      <w:r>
        <w:rPr>
          <w:rFonts w:ascii="Times New Roman" w:hAnsi="Times New Roman"/>
          <w:color w:val="000000" w:themeColor="text1"/>
        </w:rPr>
        <w:t xml:space="preserve"> на основе Модельного стандарта деятельности общедоступной библиотеки (утверждены Министерством культуры Российской Федерации</w:t>
      </w:r>
      <w:r>
        <w:rPr>
          <w:rFonts w:ascii="Times New Roman" w:hAnsi="Times New Roman"/>
        </w:rPr>
        <w:t xml:space="preserve"> 13 марта 2019 г.)</w:t>
      </w:r>
    </w:p>
  </w:footnote>
  <w:footnote w:id="55">
    <w:p w:rsidR="00300A01" w:rsidRDefault="00300A01">
      <w:pPr>
        <w:tabs>
          <w:tab w:val="left" w:pos="922"/>
          <w:tab w:val="left" w:pos="1134"/>
        </w:tabs>
        <w:spacing w:after="0" w:line="276" w:lineRule="auto"/>
        <w:jc w:val="both"/>
      </w:pPr>
      <w:r>
        <w:rPr>
          <w:rStyle w:val="af4"/>
        </w:rPr>
        <w:footnoteRef/>
      </w:r>
      <w:r>
        <w:rPr>
          <w:rFonts w:ascii="Times New Roman" w:hAnsi="Times New Roman" w:cs="Times New Roman"/>
          <w:sz w:val="20"/>
          <w:szCs w:val="20"/>
        </w:rPr>
        <w:t>Об утверждении государствен</w:t>
      </w:r>
      <w:r w:rsidRPr="00AF19AB">
        <w:rPr>
          <w:rFonts w:ascii="Times New Roman" w:hAnsi="Times New Roman" w:cs="Times New Roman"/>
          <w:sz w:val="20"/>
          <w:szCs w:val="20"/>
        </w:rPr>
        <w:t xml:space="preserve">ной программы </w:t>
      </w:r>
      <w:r w:rsidRPr="00AF19AB">
        <w:rPr>
          <w:rFonts w:ascii="Times New Roman" w:hAnsi="Times New Roman"/>
          <w:color w:val="000000" w:themeColor="text1"/>
          <w:sz w:val="20"/>
          <w:szCs w:val="20"/>
        </w:rPr>
        <w:t>Российской Федерации</w:t>
      </w:r>
      <w:r>
        <w:rPr>
          <w:rFonts w:ascii="Times New Roman" w:hAnsi="Times New Roman"/>
        </w:rPr>
        <w:t xml:space="preserve"> </w:t>
      </w:r>
      <w:r>
        <w:rPr>
          <w:rFonts w:ascii="Times New Roman" w:hAnsi="Times New Roman" w:cs="Times New Roman"/>
          <w:sz w:val="20"/>
          <w:szCs w:val="20"/>
        </w:rPr>
        <w:t>«Развитие культуры»: постановление Правител</w:t>
      </w:r>
      <w:r w:rsidRPr="00AF19AB">
        <w:rPr>
          <w:rFonts w:ascii="Times New Roman" w:hAnsi="Times New Roman" w:cs="Times New Roman"/>
          <w:sz w:val="20"/>
          <w:szCs w:val="20"/>
        </w:rPr>
        <w:t xml:space="preserve">ьства </w:t>
      </w:r>
      <w:r w:rsidRPr="00AF19AB">
        <w:rPr>
          <w:rFonts w:ascii="Times New Roman" w:hAnsi="Times New Roman"/>
          <w:color w:val="000000" w:themeColor="text1"/>
          <w:sz w:val="20"/>
          <w:szCs w:val="20"/>
        </w:rPr>
        <w:t>Российской Федерации</w:t>
      </w:r>
      <w:r w:rsidRPr="00C97600">
        <w:rPr>
          <w:rFonts w:ascii="Times New Roman" w:hAnsi="Times New Roman"/>
          <w:color w:val="000000" w:themeColor="text1"/>
          <w:sz w:val="28"/>
          <w:szCs w:val="28"/>
        </w:rPr>
        <w:t xml:space="preserve"> </w:t>
      </w:r>
      <w:r>
        <w:rPr>
          <w:rFonts w:ascii="Times New Roman" w:hAnsi="Times New Roman" w:cs="Times New Roman"/>
          <w:sz w:val="20"/>
          <w:szCs w:val="20"/>
        </w:rPr>
        <w:t>№ 317: [от 15 апреля 2014 г.] // Собрание законодательства Российской Федерации. — 2014. — № 17. — Ст. 2062.</w:t>
      </w:r>
    </w:p>
  </w:footnote>
  <w:footnote w:id="56">
    <w:p w:rsidR="00300A01" w:rsidRDefault="00300A01">
      <w:pPr>
        <w:pStyle w:val="af2"/>
        <w:jc w:val="both"/>
      </w:pPr>
      <w:r>
        <w:rPr>
          <w:rStyle w:val="af4"/>
        </w:rPr>
        <w:footnoteRef/>
      </w:r>
      <w:r>
        <w:rPr>
          <w:rFonts w:ascii="Times New Roman" w:hAnsi="Times New Roman" w:cs="Times New Roman"/>
        </w:rPr>
        <w:t>Постановление Правительст</w:t>
      </w:r>
      <w:r w:rsidRPr="00AF19AB">
        <w:rPr>
          <w:rFonts w:ascii="Times New Roman" w:hAnsi="Times New Roman" w:cs="Times New Roman"/>
        </w:rPr>
        <w:t xml:space="preserve">ва </w:t>
      </w:r>
      <w:r w:rsidRPr="00AF19AB">
        <w:rPr>
          <w:rFonts w:ascii="Times New Roman" w:hAnsi="Times New Roman"/>
          <w:color w:val="000000" w:themeColor="text1"/>
        </w:rPr>
        <w:t>Российской Федерации</w:t>
      </w:r>
      <w:r>
        <w:rPr>
          <w:rFonts w:ascii="Times New Roman" w:hAnsi="Times New Roman"/>
        </w:rPr>
        <w:t xml:space="preserve"> </w:t>
      </w:r>
      <w:r>
        <w:rPr>
          <w:rFonts w:ascii="Times New Roman" w:hAnsi="Times New Roman" w:cs="Times New Roman"/>
        </w:rPr>
        <w:t>«Об утверждении государственной программы Российской Федерации «Развитие культуры» № 317: [от 15 апреля 2014 г.] // Собрание законодательства Российской Федерации. — 2014. — № 17. — Ст. 2062.</w:t>
      </w:r>
    </w:p>
  </w:footnote>
  <w:footnote w:id="57">
    <w:p w:rsidR="00300A01" w:rsidRDefault="00300A01">
      <w:pPr>
        <w:pStyle w:val="af2"/>
        <w:jc w:val="both"/>
      </w:pPr>
      <w:r>
        <w:rPr>
          <w:rStyle w:val="af4"/>
        </w:rPr>
        <w:footnoteRef/>
      </w:r>
      <w:r>
        <w:rPr>
          <w:rFonts w:ascii="Times New Roman" w:hAnsi="Times New Roman" w:cs="Times New Roman"/>
        </w:rPr>
        <w:t>Методические рекомендации о расходовании субсидии на комплектование книжных фондов общедоступных библиотек в рамках федерального проекта «Сохранение культурного и исторического наследия» государственной программ</w:t>
      </w:r>
      <w:r w:rsidRPr="00AF19AB">
        <w:rPr>
          <w:rFonts w:ascii="Times New Roman" w:hAnsi="Times New Roman" w:cs="Times New Roman"/>
        </w:rPr>
        <w:t xml:space="preserve">ы </w:t>
      </w:r>
      <w:r w:rsidRPr="00AF19AB">
        <w:rPr>
          <w:rFonts w:ascii="Times New Roman" w:hAnsi="Times New Roman"/>
          <w:color w:val="000000" w:themeColor="text1"/>
        </w:rPr>
        <w:t>Российской Федерации</w:t>
      </w:r>
      <w:r>
        <w:rPr>
          <w:rFonts w:ascii="Times New Roman" w:hAnsi="Times New Roman"/>
        </w:rPr>
        <w:t xml:space="preserve"> </w:t>
      </w:r>
      <w:r>
        <w:rPr>
          <w:rFonts w:ascii="Times New Roman" w:hAnsi="Times New Roman" w:cs="Times New Roman"/>
        </w:rPr>
        <w:t>«Развитие культуры» (2024).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54DE2"/>
    <w:multiLevelType w:val="hybridMultilevel"/>
    <w:tmpl w:val="2D9AE384"/>
    <w:lvl w:ilvl="0" w:tplc="D4E84E6A">
      <w:start w:val="1"/>
      <w:numFmt w:val="bullet"/>
      <w:lvlText w:val=""/>
      <w:lvlJc w:val="left"/>
      <w:pPr>
        <w:ind w:left="724" w:hanging="360"/>
      </w:pPr>
      <w:rPr>
        <w:rFonts w:ascii="Symbol" w:hAnsi="Symbol" w:hint="default"/>
      </w:rPr>
    </w:lvl>
    <w:lvl w:ilvl="1" w:tplc="A46C5D8A">
      <w:start w:val="1"/>
      <w:numFmt w:val="bullet"/>
      <w:lvlText w:val="o"/>
      <w:lvlJc w:val="left"/>
      <w:pPr>
        <w:ind w:left="1444" w:hanging="360"/>
      </w:pPr>
      <w:rPr>
        <w:rFonts w:ascii="Courier New" w:hAnsi="Courier New" w:cs="Courier New" w:hint="default"/>
      </w:rPr>
    </w:lvl>
    <w:lvl w:ilvl="2" w:tplc="131C7230">
      <w:start w:val="1"/>
      <w:numFmt w:val="bullet"/>
      <w:lvlText w:val=""/>
      <w:lvlJc w:val="left"/>
      <w:pPr>
        <w:ind w:left="2164" w:hanging="360"/>
      </w:pPr>
      <w:rPr>
        <w:rFonts w:ascii="Symbol" w:hAnsi="Symbol" w:hint="default"/>
      </w:rPr>
    </w:lvl>
    <w:lvl w:ilvl="3" w:tplc="2F66BAAE">
      <w:start w:val="1"/>
      <w:numFmt w:val="bullet"/>
      <w:lvlText w:val=""/>
      <w:lvlJc w:val="left"/>
      <w:pPr>
        <w:ind w:left="2884" w:hanging="360"/>
      </w:pPr>
      <w:rPr>
        <w:rFonts w:ascii="Symbol" w:hAnsi="Symbol" w:hint="default"/>
      </w:rPr>
    </w:lvl>
    <w:lvl w:ilvl="4" w:tplc="5F247722">
      <w:start w:val="1"/>
      <w:numFmt w:val="bullet"/>
      <w:lvlText w:val="o"/>
      <w:lvlJc w:val="left"/>
      <w:pPr>
        <w:ind w:left="3604" w:hanging="360"/>
      </w:pPr>
      <w:rPr>
        <w:rFonts w:ascii="Courier New" w:hAnsi="Courier New" w:cs="Courier New" w:hint="default"/>
      </w:rPr>
    </w:lvl>
    <w:lvl w:ilvl="5" w:tplc="D95E9E7A">
      <w:start w:val="1"/>
      <w:numFmt w:val="bullet"/>
      <w:lvlText w:val=""/>
      <w:lvlJc w:val="left"/>
      <w:pPr>
        <w:ind w:left="4324" w:hanging="360"/>
      </w:pPr>
      <w:rPr>
        <w:rFonts w:ascii="Wingdings" w:hAnsi="Wingdings" w:hint="default"/>
      </w:rPr>
    </w:lvl>
    <w:lvl w:ilvl="6" w:tplc="419C49DC">
      <w:start w:val="1"/>
      <w:numFmt w:val="bullet"/>
      <w:lvlText w:val=""/>
      <w:lvlJc w:val="left"/>
      <w:pPr>
        <w:ind w:left="5044" w:hanging="360"/>
      </w:pPr>
      <w:rPr>
        <w:rFonts w:ascii="Symbol" w:hAnsi="Symbol" w:hint="default"/>
      </w:rPr>
    </w:lvl>
    <w:lvl w:ilvl="7" w:tplc="E83E5A86">
      <w:start w:val="1"/>
      <w:numFmt w:val="bullet"/>
      <w:lvlText w:val="o"/>
      <w:lvlJc w:val="left"/>
      <w:pPr>
        <w:ind w:left="5764" w:hanging="360"/>
      </w:pPr>
      <w:rPr>
        <w:rFonts w:ascii="Courier New" w:hAnsi="Courier New" w:cs="Courier New" w:hint="default"/>
      </w:rPr>
    </w:lvl>
    <w:lvl w:ilvl="8" w:tplc="3E0A79B6">
      <w:start w:val="1"/>
      <w:numFmt w:val="bullet"/>
      <w:lvlText w:val=""/>
      <w:lvlJc w:val="left"/>
      <w:pPr>
        <w:ind w:left="6484" w:hanging="360"/>
      </w:pPr>
      <w:rPr>
        <w:rFonts w:ascii="Wingdings" w:hAnsi="Wingdings" w:hint="default"/>
      </w:rPr>
    </w:lvl>
  </w:abstractNum>
  <w:abstractNum w:abstractNumId="1">
    <w:nsid w:val="0ACC768C"/>
    <w:multiLevelType w:val="hybridMultilevel"/>
    <w:tmpl w:val="43F0E0B6"/>
    <w:lvl w:ilvl="0" w:tplc="41BC16C4">
      <w:start w:val="1"/>
      <w:numFmt w:val="bullet"/>
      <w:lvlText w:val=""/>
      <w:lvlJc w:val="left"/>
      <w:pPr>
        <w:ind w:left="1004" w:hanging="360"/>
      </w:pPr>
      <w:rPr>
        <w:rFonts w:ascii="Symbol" w:hAnsi="Symbol" w:hint="default"/>
      </w:rPr>
    </w:lvl>
    <w:lvl w:ilvl="1" w:tplc="C39A7376">
      <w:start w:val="1"/>
      <w:numFmt w:val="bullet"/>
      <w:lvlText w:val="o"/>
      <w:lvlJc w:val="left"/>
      <w:pPr>
        <w:ind w:left="1724" w:hanging="360"/>
      </w:pPr>
      <w:rPr>
        <w:rFonts w:ascii="Courier New" w:hAnsi="Courier New" w:cs="Courier New" w:hint="default"/>
      </w:rPr>
    </w:lvl>
    <w:lvl w:ilvl="2" w:tplc="0E3A2D56">
      <w:start w:val="1"/>
      <w:numFmt w:val="bullet"/>
      <w:lvlText w:val=""/>
      <w:lvlJc w:val="left"/>
      <w:pPr>
        <w:ind w:left="2444" w:hanging="360"/>
      </w:pPr>
      <w:rPr>
        <w:rFonts w:ascii="Wingdings" w:hAnsi="Wingdings" w:hint="default"/>
      </w:rPr>
    </w:lvl>
    <w:lvl w:ilvl="3" w:tplc="C3C0477C">
      <w:start w:val="1"/>
      <w:numFmt w:val="bullet"/>
      <w:lvlText w:val=""/>
      <w:lvlJc w:val="left"/>
      <w:pPr>
        <w:ind w:left="3164" w:hanging="360"/>
      </w:pPr>
      <w:rPr>
        <w:rFonts w:ascii="Symbol" w:hAnsi="Symbol" w:hint="default"/>
      </w:rPr>
    </w:lvl>
    <w:lvl w:ilvl="4" w:tplc="F57E7F34">
      <w:start w:val="1"/>
      <w:numFmt w:val="bullet"/>
      <w:lvlText w:val="o"/>
      <w:lvlJc w:val="left"/>
      <w:pPr>
        <w:ind w:left="3884" w:hanging="360"/>
      </w:pPr>
      <w:rPr>
        <w:rFonts w:ascii="Courier New" w:hAnsi="Courier New" w:cs="Courier New" w:hint="default"/>
      </w:rPr>
    </w:lvl>
    <w:lvl w:ilvl="5" w:tplc="7B6072FE">
      <w:start w:val="1"/>
      <w:numFmt w:val="bullet"/>
      <w:lvlText w:val=""/>
      <w:lvlJc w:val="left"/>
      <w:pPr>
        <w:ind w:left="4604" w:hanging="360"/>
      </w:pPr>
      <w:rPr>
        <w:rFonts w:ascii="Wingdings" w:hAnsi="Wingdings" w:hint="default"/>
      </w:rPr>
    </w:lvl>
    <w:lvl w:ilvl="6" w:tplc="F474CC2A">
      <w:start w:val="1"/>
      <w:numFmt w:val="bullet"/>
      <w:lvlText w:val=""/>
      <w:lvlJc w:val="left"/>
      <w:pPr>
        <w:ind w:left="5324" w:hanging="360"/>
      </w:pPr>
      <w:rPr>
        <w:rFonts w:ascii="Symbol" w:hAnsi="Symbol" w:hint="default"/>
      </w:rPr>
    </w:lvl>
    <w:lvl w:ilvl="7" w:tplc="013E26E6">
      <w:start w:val="1"/>
      <w:numFmt w:val="bullet"/>
      <w:lvlText w:val="o"/>
      <w:lvlJc w:val="left"/>
      <w:pPr>
        <w:ind w:left="6044" w:hanging="360"/>
      </w:pPr>
      <w:rPr>
        <w:rFonts w:ascii="Courier New" w:hAnsi="Courier New" w:cs="Courier New" w:hint="default"/>
      </w:rPr>
    </w:lvl>
    <w:lvl w:ilvl="8" w:tplc="D124E498">
      <w:start w:val="1"/>
      <w:numFmt w:val="bullet"/>
      <w:lvlText w:val=""/>
      <w:lvlJc w:val="left"/>
      <w:pPr>
        <w:ind w:left="6764" w:hanging="360"/>
      </w:pPr>
      <w:rPr>
        <w:rFonts w:ascii="Wingdings" w:hAnsi="Wingdings" w:hint="default"/>
      </w:rPr>
    </w:lvl>
  </w:abstractNum>
  <w:abstractNum w:abstractNumId="2">
    <w:nsid w:val="0F5555F2"/>
    <w:multiLevelType w:val="hybridMultilevel"/>
    <w:tmpl w:val="CED4203A"/>
    <w:lvl w:ilvl="0" w:tplc="914223B4">
      <w:start w:val="1"/>
      <w:numFmt w:val="bullet"/>
      <w:lvlText w:val=""/>
      <w:lvlJc w:val="left"/>
      <w:pPr>
        <w:ind w:left="724" w:hanging="360"/>
      </w:pPr>
      <w:rPr>
        <w:rFonts w:ascii="Symbol" w:hAnsi="Symbol" w:hint="default"/>
      </w:rPr>
    </w:lvl>
    <w:lvl w:ilvl="1" w:tplc="F18E549A">
      <w:start w:val="1"/>
      <w:numFmt w:val="bullet"/>
      <w:lvlText w:val="o"/>
      <w:lvlJc w:val="left"/>
      <w:pPr>
        <w:ind w:left="1444" w:hanging="360"/>
      </w:pPr>
      <w:rPr>
        <w:rFonts w:ascii="Courier New" w:hAnsi="Courier New" w:cs="Courier New" w:hint="default"/>
      </w:rPr>
    </w:lvl>
    <w:lvl w:ilvl="2" w:tplc="F970F9AC">
      <w:start w:val="1"/>
      <w:numFmt w:val="bullet"/>
      <w:lvlText w:val=""/>
      <w:lvlJc w:val="left"/>
      <w:pPr>
        <w:ind w:left="2164" w:hanging="360"/>
      </w:pPr>
      <w:rPr>
        <w:rFonts w:ascii="Wingdings" w:hAnsi="Wingdings" w:hint="default"/>
      </w:rPr>
    </w:lvl>
    <w:lvl w:ilvl="3" w:tplc="F1EECB12">
      <w:start w:val="1"/>
      <w:numFmt w:val="bullet"/>
      <w:lvlText w:val=""/>
      <w:lvlJc w:val="left"/>
      <w:pPr>
        <w:ind w:left="2884" w:hanging="360"/>
      </w:pPr>
      <w:rPr>
        <w:rFonts w:ascii="Symbol" w:hAnsi="Symbol" w:hint="default"/>
      </w:rPr>
    </w:lvl>
    <w:lvl w:ilvl="4" w:tplc="E980652C">
      <w:start w:val="1"/>
      <w:numFmt w:val="bullet"/>
      <w:lvlText w:val="o"/>
      <w:lvlJc w:val="left"/>
      <w:pPr>
        <w:ind w:left="3604" w:hanging="360"/>
      </w:pPr>
      <w:rPr>
        <w:rFonts w:ascii="Courier New" w:hAnsi="Courier New" w:cs="Courier New" w:hint="default"/>
      </w:rPr>
    </w:lvl>
    <w:lvl w:ilvl="5" w:tplc="9EB88612">
      <w:start w:val="1"/>
      <w:numFmt w:val="bullet"/>
      <w:lvlText w:val=""/>
      <w:lvlJc w:val="left"/>
      <w:pPr>
        <w:ind w:left="4324" w:hanging="360"/>
      </w:pPr>
      <w:rPr>
        <w:rFonts w:ascii="Wingdings" w:hAnsi="Wingdings" w:hint="default"/>
      </w:rPr>
    </w:lvl>
    <w:lvl w:ilvl="6" w:tplc="C480047E">
      <w:start w:val="1"/>
      <w:numFmt w:val="bullet"/>
      <w:lvlText w:val=""/>
      <w:lvlJc w:val="left"/>
      <w:pPr>
        <w:ind w:left="5044" w:hanging="360"/>
      </w:pPr>
      <w:rPr>
        <w:rFonts w:ascii="Symbol" w:hAnsi="Symbol" w:hint="default"/>
      </w:rPr>
    </w:lvl>
    <w:lvl w:ilvl="7" w:tplc="CC9035FE">
      <w:start w:val="1"/>
      <w:numFmt w:val="bullet"/>
      <w:lvlText w:val="o"/>
      <w:lvlJc w:val="left"/>
      <w:pPr>
        <w:ind w:left="5764" w:hanging="360"/>
      </w:pPr>
      <w:rPr>
        <w:rFonts w:ascii="Courier New" w:hAnsi="Courier New" w:cs="Courier New" w:hint="default"/>
      </w:rPr>
    </w:lvl>
    <w:lvl w:ilvl="8" w:tplc="B3FA1A6A">
      <w:start w:val="1"/>
      <w:numFmt w:val="bullet"/>
      <w:lvlText w:val=""/>
      <w:lvlJc w:val="left"/>
      <w:pPr>
        <w:ind w:left="6484" w:hanging="360"/>
      </w:pPr>
      <w:rPr>
        <w:rFonts w:ascii="Wingdings" w:hAnsi="Wingdings" w:hint="default"/>
      </w:rPr>
    </w:lvl>
  </w:abstractNum>
  <w:abstractNum w:abstractNumId="3">
    <w:nsid w:val="12CF337B"/>
    <w:multiLevelType w:val="multilevel"/>
    <w:tmpl w:val="872AC382"/>
    <w:lvl w:ilvl="0">
      <w:start w:val="2"/>
      <w:numFmt w:val="decimal"/>
      <w:lvlText w:val="%1."/>
      <w:lvlJc w:val="left"/>
      <w:pPr>
        <w:ind w:left="1996" w:hanging="358"/>
      </w:pPr>
      <w:rPr>
        <w:rFonts w:ascii="Times New Roman" w:eastAsia="Times New Roman" w:hAnsi="Times New Roman" w:cs="Times New Roman" w:hint="default"/>
        <w:b/>
        <w:bCs/>
        <w:i w:val="0"/>
        <w:iCs w:val="0"/>
        <w:spacing w:val="0"/>
        <w:sz w:val="28"/>
        <w:szCs w:val="28"/>
      </w:rPr>
    </w:lvl>
    <w:lvl w:ilvl="1">
      <w:start w:val="1"/>
      <w:numFmt w:val="decimal"/>
      <w:lvlText w:val="%1.%2."/>
      <w:lvlJc w:val="left"/>
      <w:pPr>
        <w:ind w:left="4" w:hanging="555"/>
      </w:pPr>
      <w:rPr>
        <w:rFonts w:hint="default"/>
        <w:spacing w:val="0"/>
      </w:rPr>
    </w:lvl>
    <w:lvl w:ilvl="2">
      <w:start w:val="1"/>
      <w:numFmt w:val="bullet"/>
      <w:lvlText w:val="-"/>
      <w:lvlJc w:val="left"/>
      <w:pPr>
        <w:ind w:left="4" w:hanging="555"/>
      </w:pPr>
      <w:rPr>
        <w:rFonts w:ascii="Times New Roman" w:eastAsia="Times New Roman" w:hAnsi="Times New Roman" w:cs="Times New Roman" w:hint="default"/>
        <w:b w:val="0"/>
        <w:bCs w:val="0"/>
        <w:i w:val="0"/>
        <w:iCs w:val="0"/>
        <w:spacing w:val="0"/>
        <w:sz w:val="24"/>
        <w:szCs w:val="24"/>
      </w:rPr>
    </w:lvl>
    <w:lvl w:ilvl="3">
      <w:start w:val="1"/>
      <w:numFmt w:val="bullet"/>
      <w:lvlText w:val="•"/>
      <w:lvlJc w:val="left"/>
      <w:pPr>
        <w:ind w:left="2990" w:hanging="555"/>
      </w:pPr>
      <w:rPr>
        <w:rFonts w:hint="default"/>
      </w:rPr>
    </w:lvl>
    <w:lvl w:ilvl="4">
      <w:start w:val="1"/>
      <w:numFmt w:val="bullet"/>
      <w:lvlText w:val="•"/>
      <w:lvlJc w:val="left"/>
      <w:pPr>
        <w:ind w:left="3980" w:hanging="555"/>
      </w:pPr>
      <w:rPr>
        <w:rFonts w:hint="default"/>
      </w:rPr>
    </w:lvl>
    <w:lvl w:ilvl="5">
      <w:start w:val="1"/>
      <w:numFmt w:val="bullet"/>
      <w:lvlText w:val="•"/>
      <w:lvlJc w:val="left"/>
      <w:pPr>
        <w:ind w:left="4971" w:hanging="555"/>
      </w:pPr>
      <w:rPr>
        <w:rFonts w:hint="default"/>
      </w:rPr>
    </w:lvl>
    <w:lvl w:ilvl="6">
      <w:start w:val="1"/>
      <w:numFmt w:val="bullet"/>
      <w:lvlText w:val="•"/>
      <w:lvlJc w:val="left"/>
      <w:pPr>
        <w:ind w:left="5961" w:hanging="555"/>
      </w:pPr>
      <w:rPr>
        <w:rFonts w:hint="default"/>
      </w:rPr>
    </w:lvl>
    <w:lvl w:ilvl="7">
      <w:start w:val="1"/>
      <w:numFmt w:val="bullet"/>
      <w:lvlText w:val="•"/>
      <w:lvlJc w:val="left"/>
      <w:pPr>
        <w:ind w:left="6952" w:hanging="555"/>
      </w:pPr>
      <w:rPr>
        <w:rFonts w:hint="default"/>
      </w:rPr>
    </w:lvl>
    <w:lvl w:ilvl="8">
      <w:start w:val="1"/>
      <w:numFmt w:val="bullet"/>
      <w:lvlText w:val="•"/>
      <w:lvlJc w:val="left"/>
      <w:pPr>
        <w:ind w:left="7942" w:hanging="555"/>
      </w:pPr>
      <w:rPr>
        <w:rFonts w:hint="default"/>
      </w:rPr>
    </w:lvl>
  </w:abstractNum>
  <w:abstractNum w:abstractNumId="4">
    <w:nsid w:val="16D77864"/>
    <w:multiLevelType w:val="hybridMultilevel"/>
    <w:tmpl w:val="B66A9FA0"/>
    <w:lvl w:ilvl="0" w:tplc="59823E8E">
      <w:start w:val="1"/>
      <w:numFmt w:val="decimal"/>
      <w:lvlText w:val="%1"/>
      <w:lvlJc w:val="left"/>
      <w:pPr>
        <w:ind w:left="720" w:hanging="360"/>
      </w:pPr>
      <w:rPr>
        <w:rFonts w:hint="default"/>
      </w:rPr>
    </w:lvl>
    <w:lvl w:ilvl="1" w:tplc="2974B8B0">
      <w:start w:val="1"/>
      <w:numFmt w:val="lowerLetter"/>
      <w:lvlText w:val="%2."/>
      <w:lvlJc w:val="left"/>
      <w:pPr>
        <w:ind w:left="1440" w:hanging="360"/>
      </w:pPr>
    </w:lvl>
    <w:lvl w:ilvl="2" w:tplc="DC70736A">
      <w:start w:val="1"/>
      <w:numFmt w:val="lowerRoman"/>
      <w:lvlText w:val="%3."/>
      <w:lvlJc w:val="right"/>
      <w:pPr>
        <w:ind w:left="2160" w:hanging="180"/>
      </w:pPr>
    </w:lvl>
    <w:lvl w:ilvl="3" w:tplc="22B4A800">
      <w:start w:val="1"/>
      <w:numFmt w:val="decimal"/>
      <w:lvlText w:val="%4."/>
      <w:lvlJc w:val="left"/>
      <w:pPr>
        <w:ind w:left="2880" w:hanging="360"/>
      </w:pPr>
    </w:lvl>
    <w:lvl w:ilvl="4" w:tplc="90DA99FA">
      <w:start w:val="1"/>
      <w:numFmt w:val="lowerLetter"/>
      <w:lvlText w:val="%5."/>
      <w:lvlJc w:val="left"/>
      <w:pPr>
        <w:ind w:left="3600" w:hanging="360"/>
      </w:pPr>
    </w:lvl>
    <w:lvl w:ilvl="5" w:tplc="A3021552">
      <w:start w:val="1"/>
      <w:numFmt w:val="lowerRoman"/>
      <w:lvlText w:val="%6."/>
      <w:lvlJc w:val="right"/>
      <w:pPr>
        <w:ind w:left="4320" w:hanging="180"/>
      </w:pPr>
    </w:lvl>
    <w:lvl w:ilvl="6" w:tplc="29668404">
      <w:start w:val="1"/>
      <w:numFmt w:val="decimal"/>
      <w:lvlText w:val="%7."/>
      <w:lvlJc w:val="left"/>
      <w:pPr>
        <w:ind w:left="5040" w:hanging="360"/>
      </w:pPr>
    </w:lvl>
    <w:lvl w:ilvl="7" w:tplc="ECC49A52">
      <w:start w:val="1"/>
      <w:numFmt w:val="lowerLetter"/>
      <w:lvlText w:val="%8."/>
      <w:lvlJc w:val="left"/>
      <w:pPr>
        <w:ind w:left="5760" w:hanging="360"/>
      </w:pPr>
    </w:lvl>
    <w:lvl w:ilvl="8" w:tplc="D910F854">
      <w:start w:val="1"/>
      <w:numFmt w:val="lowerRoman"/>
      <w:lvlText w:val="%9."/>
      <w:lvlJc w:val="right"/>
      <w:pPr>
        <w:ind w:left="6480" w:hanging="180"/>
      </w:pPr>
    </w:lvl>
  </w:abstractNum>
  <w:abstractNum w:abstractNumId="5">
    <w:nsid w:val="1729312E"/>
    <w:multiLevelType w:val="multilevel"/>
    <w:tmpl w:val="DF6606BC"/>
    <w:lvl w:ilvl="0">
      <w:start w:val="2"/>
      <w:numFmt w:val="decimal"/>
      <w:lvlText w:val="%1."/>
      <w:lvlJc w:val="left"/>
      <w:pPr>
        <w:ind w:left="3159" w:hanging="181"/>
      </w:pPr>
      <w:rPr>
        <w:rFonts w:ascii="Times New Roman" w:eastAsia="Times New Roman" w:hAnsi="Times New Roman" w:cs="Times New Roman" w:hint="default"/>
        <w:b/>
        <w:bCs/>
        <w:i w:val="0"/>
        <w:iCs w:val="0"/>
        <w:spacing w:val="0"/>
        <w:sz w:val="28"/>
        <w:szCs w:val="28"/>
        <w:lang w:val="ru-RU" w:eastAsia="en-US" w:bidi="ar-SA"/>
      </w:rPr>
    </w:lvl>
    <w:lvl w:ilvl="1">
      <w:start w:val="1"/>
      <w:numFmt w:val="decimal"/>
      <w:lvlText w:val="%1.%2."/>
      <w:lvlJc w:val="left"/>
      <w:pPr>
        <w:ind w:left="362" w:hanging="362"/>
      </w:pPr>
      <w:rPr>
        <w:rFonts w:hint="default"/>
        <w:spacing w:val="0"/>
        <w:lang w:val="ru-RU" w:eastAsia="en-US" w:bidi="ar-SA"/>
      </w:rPr>
    </w:lvl>
    <w:lvl w:ilvl="2">
      <w:start w:val="1"/>
      <w:numFmt w:val="decimal"/>
      <w:lvlText w:val="%3."/>
      <w:lvlJc w:val="left"/>
      <w:pPr>
        <w:ind w:left="2978" w:hanging="362"/>
      </w:pPr>
      <w:rPr>
        <w:rFonts w:ascii="Times New Roman" w:eastAsia="Times New Roman" w:hAnsi="Times New Roman" w:cs="Times New Roman" w:hint="default"/>
        <w:b w:val="0"/>
        <w:bCs w:val="0"/>
        <w:i w:val="0"/>
        <w:iCs w:val="0"/>
        <w:spacing w:val="0"/>
        <w:sz w:val="24"/>
        <w:szCs w:val="24"/>
        <w:lang w:val="ru-RU" w:eastAsia="en-US" w:bidi="ar-SA"/>
      </w:rPr>
    </w:lvl>
    <w:lvl w:ilvl="3">
      <w:start w:val="1"/>
      <w:numFmt w:val="bullet"/>
      <w:lvlText w:val="•"/>
      <w:lvlJc w:val="left"/>
      <w:pPr>
        <w:ind w:left="4492" w:hanging="362"/>
      </w:pPr>
      <w:rPr>
        <w:rFonts w:hint="default"/>
        <w:lang w:val="ru-RU" w:eastAsia="en-US" w:bidi="ar-SA"/>
      </w:rPr>
    </w:lvl>
    <w:lvl w:ilvl="4">
      <w:start w:val="1"/>
      <w:numFmt w:val="bullet"/>
      <w:lvlText w:val="•"/>
      <w:lvlJc w:val="left"/>
      <w:pPr>
        <w:ind w:left="5636" w:hanging="362"/>
      </w:pPr>
      <w:rPr>
        <w:rFonts w:hint="default"/>
        <w:lang w:val="ru-RU" w:eastAsia="en-US" w:bidi="ar-SA"/>
      </w:rPr>
    </w:lvl>
    <w:lvl w:ilvl="5">
      <w:start w:val="1"/>
      <w:numFmt w:val="bullet"/>
      <w:lvlText w:val="•"/>
      <w:lvlJc w:val="left"/>
      <w:pPr>
        <w:ind w:left="6780" w:hanging="362"/>
      </w:pPr>
      <w:rPr>
        <w:rFonts w:hint="default"/>
        <w:lang w:val="ru-RU" w:eastAsia="en-US" w:bidi="ar-SA"/>
      </w:rPr>
    </w:lvl>
    <w:lvl w:ilvl="6">
      <w:start w:val="1"/>
      <w:numFmt w:val="bullet"/>
      <w:lvlText w:val="•"/>
      <w:lvlJc w:val="left"/>
      <w:pPr>
        <w:ind w:left="7924" w:hanging="362"/>
      </w:pPr>
      <w:rPr>
        <w:rFonts w:hint="default"/>
        <w:lang w:val="ru-RU" w:eastAsia="en-US" w:bidi="ar-SA"/>
      </w:rPr>
    </w:lvl>
    <w:lvl w:ilvl="7">
      <w:start w:val="1"/>
      <w:numFmt w:val="bullet"/>
      <w:lvlText w:val="•"/>
      <w:lvlJc w:val="left"/>
      <w:pPr>
        <w:ind w:left="9068" w:hanging="362"/>
      </w:pPr>
      <w:rPr>
        <w:rFonts w:hint="default"/>
        <w:lang w:val="ru-RU" w:eastAsia="en-US" w:bidi="ar-SA"/>
      </w:rPr>
    </w:lvl>
    <w:lvl w:ilvl="8">
      <w:start w:val="1"/>
      <w:numFmt w:val="bullet"/>
      <w:lvlText w:val="•"/>
      <w:lvlJc w:val="left"/>
      <w:pPr>
        <w:ind w:left="10212" w:hanging="362"/>
      </w:pPr>
      <w:rPr>
        <w:rFonts w:hint="default"/>
        <w:lang w:val="ru-RU" w:eastAsia="en-US" w:bidi="ar-SA"/>
      </w:rPr>
    </w:lvl>
  </w:abstractNum>
  <w:abstractNum w:abstractNumId="6">
    <w:nsid w:val="1F0D69AB"/>
    <w:multiLevelType w:val="hybridMultilevel"/>
    <w:tmpl w:val="1FEE58D6"/>
    <w:lvl w:ilvl="0" w:tplc="652E1586">
      <w:start w:val="1"/>
      <w:numFmt w:val="bullet"/>
      <w:lvlText w:val=""/>
      <w:lvlJc w:val="left"/>
      <w:pPr>
        <w:tabs>
          <w:tab w:val="num" w:pos="720"/>
        </w:tabs>
        <w:ind w:left="720" w:hanging="360"/>
      </w:pPr>
      <w:rPr>
        <w:rFonts w:ascii="Symbol" w:hAnsi="Symbol" w:hint="default"/>
        <w:sz w:val="20"/>
      </w:rPr>
    </w:lvl>
    <w:lvl w:ilvl="1" w:tplc="29006580">
      <w:start w:val="1"/>
      <w:numFmt w:val="bullet"/>
      <w:lvlText w:val="o"/>
      <w:lvlJc w:val="left"/>
      <w:pPr>
        <w:tabs>
          <w:tab w:val="num" w:pos="1440"/>
        </w:tabs>
        <w:ind w:left="1440" w:hanging="360"/>
      </w:pPr>
      <w:rPr>
        <w:rFonts w:ascii="Courier New" w:hAnsi="Courier New" w:hint="default"/>
        <w:sz w:val="20"/>
      </w:rPr>
    </w:lvl>
    <w:lvl w:ilvl="2" w:tplc="6EF66578">
      <w:start w:val="1"/>
      <w:numFmt w:val="bullet"/>
      <w:lvlText w:val=""/>
      <w:lvlJc w:val="left"/>
      <w:pPr>
        <w:tabs>
          <w:tab w:val="num" w:pos="2160"/>
        </w:tabs>
        <w:ind w:left="2160" w:hanging="360"/>
      </w:pPr>
      <w:rPr>
        <w:rFonts w:ascii="Wingdings" w:hAnsi="Wingdings" w:hint="default"/>
        <w:sz w:val="20"/>
      </w:rPr>
    </w:lvl>
    <w:lvl w:ilvl="3" w:tplc="07D00FBA">
      <w:start w:val="1"/>
      <w:numFmt w:val="bullet"/>
      <w:lvlText w:val=""/>
      <w:lvlJc w:val="left"/>
      <w:pPr>
        <w:tabs>
          <w:tab w:val="num" w:pos="2880"/>
        </w:tabs>
        <w:ind w:left="2880" w:hanging="360"/>
      </w:pPr>
      <w:rPr>
        <w:rFonts w:ascii="Wingdings" w:hAnsi="Wingdings" w:hint="default"/>
        <w:sz w:val="20"/>
      </w:rPr>
    </w:lvl>
    <w:lvl w:ilvl="4" w:tplc="9B7E9A76">
      <w:start w:val="1"/>
      <w:numFmt w:val="bullet"/>
      <w:lvlText w:val=""/>
      <w:lvlJc w:val="left"/>
      <w:pPr>
        <w:tabs>
          <w:tab w:val="num" w:pos="3600"/>
        </w:tabs>
        <w:ind w:left="3600" w:hanging="360"/>
      </w:pPr>
      <w:rPr>
        <w:rFonts w:ascii="Wingdings" w:hAnsi="Wingdings" w:hint="default"/>
        <w:sz w:val="20"/>
      </w:rPr>
    </w:lvl>
    <w:lvl w:ilvl="5" w:tplc="1C5EB5F8">
      <w:start w:val="1"/>
      <w:numFmt w:val="bullet"/>
      <w:lvlText w:val=""/>
      <w:lvlJc w:val="left"/>
      <w:pPr>
        <w:tabs>
          <w:tab w:val="num" w:pos="4320"/>
        </w:tabs>
        <w:ind w:left="4320" w:hanging="360"/>
      </w:pPr>
      <w:rPr>
        <w:rFonts w:ascii="Wingdings" w:hAnsi="Wingdings" w:hint="default"/>
        <w:sz w:val="20"/>
      </w:rPr>
    </w:lvl>
    <w:lvl w:ilvl="6" w:tplc="8774FF40">
      <w:start w:val="1"/>
      <w:numFmt w:val="bullet"/>
      <w:lvlText w:val=""/>
      <w:lvlJc w:val="left"/>
      <w:pPr>
        <w:tabs>
          <w:tab w:val="num" w:pos="5040"/>
        </w:tabs>
        <w:ind w:left="5040" w:hanging="360"/>
      </w:pPr>
      <w:rPr>
        <w:rFonts w:ascii="Wingdings" w:hAnsi="Wingdings" w:hint="default"/>
        <w:sz w:val="20"/>
      </w:rPr>
    </w:lvl>
    <w:lvl w:ilvl="7" w:tplc="FF7255DA">
      <w:start w:val="1"/>
      <w:numFmt w:val="bullet"/>
      <w:lvlText w:val=""/>
      <w:lvlJc w:val="left"/>
      <w:pPr>
        <w:tabs>
          <w:tab w:val="num" w:pos="5760"/>
        </w:tabs>
        <w:ind w:left="5760" w:hanging="360"/>
      </w:pPr>
      <w:rPr>
        <w:rFonts w:ascii="Wingdings" w:hAnsi="Wingdings" w:hint="default"/>
        <w:sz w:val="20"/>
      </w:rPr>
    </w:lvl>
    <w:lvl w:ilvl="8" w:tplc="EF10D7B4">
      <w:start w:val="1"/>
      <w:numFmt w:val="bullet"/>
      <w:lvlText w:val=""/>
      <w:lvlJc w:val="left"/>
      <w:pPr>
        <w:tabs>
          <w:tab w:val="num" w:pos="6480"/>
        </w:tabs>
        <w:ind w:left="6480" w:hanging="360"/>
      </w:pPr>
      <w:rPr>
        <w:rFonts w:ascii="Wingdings" w:hAnsi="Wingdings" w:hint="default"/>
        <w:sz w:val="20"/>
      </w:rPr>
    </w:lvl>
  </w:abstractNum>
  <w:abstractNum w:abstractNumId="7">
    <w:nsid w:val="2190516A"/>
    <w:multiLevelType w:val="hybridMultilevel"/>
    <w:tmpl w:val="4426C610"/>
    <w:lvl w:ilvl="0" w:tplc="D2549DDE">
      <w:start w:val="1"/>
      <w:numFmt w:val="decimal"/>
      <w:lvlText w:val="%1."/>
      <w:lvlJc w:val="left"/>
      <w:pPr>
        <w:ind w:left="720" w:hanging="360"/>
      </w:pPr>
      <w:rPr>
        <w:rFonts w:hint="default"/>
      </w:rPr>
    </w:lvl>
    <w:lvl w:ilvl="1" w:tplc="DF66D816">
      <w:start w:val="1"/>
      <w:numFmt w:val="lowerLetter"/>
      <w:lvlText w:val="%2."/>
      <w:lvlJc w:val="left"/>
      <w:pPr>
        <w:ind w:left="1440" w:hanging="360"/>
      </w:pPr>
    </w:lvl>
    <w:lvl w:ilvl="2" w:tplc="78F4C176">
      <w:start w:val="1"/>
      <w:numFmt w:val="lowerRoman"/>
      <w:lvlText w:val="%3."/>
      <w:lvlJc w:val="right"/>
      <w:pPr>
        <w:ind w:left="2160" w:hanging="180"/>
      </w:pPr>
    </w:lvl>
    <w:lvl w:ilvl="3" w:tplc="49583DF4">
      <w:start w:val="1"/>
      <w:numFmt w:val="decimal"/>
      <w:lvlText w:val="%4."/>
      <w:lvlJc w:val="left"/>
      <w:pPr>
        <w:ind w:left="2880" w:hanging="360"/>
      </w:pPr>
    </w:lvl>
    <w:lvl w:ilvl="4" w:tplc="10BE9514">
      <w:start w:val="1"/>
      <w:numFmt w:val="lowerLetter"/>
      <w:lvlText w:val="%5."/>
      <w:lvlJc w:val="left"/>
      <w:pPr>
        <w:ind w:left="3600" w:hanging="360"/>
      </w:pPr>
    </w:lvl>
    <w:lvl w:ilvl="5" w:tplc="87728D22">
      <w:start w:val="1"/>
      <w:numFmt w:val="lowerRoman"/>
      <w:lvlText w:val="%6."/>
      <w:lvlJc w:val="right"/>
      <w:pPr>
        <w:ind w:left="4320" w:hanging="180"/>
      </w:pPr>
    </w:lvl>
    <w:lvl w:ilvl="6" w:tplc="B226EF6C">
      <w:start w:val="1"/>
      <w:numFmt w:val="decimal"/>
      <w:lvlText w:val="%7."/>
      <w:lvlJc w:val="left"/>
      <w:pPr>
        <w:ind w:left="5040" w:hanging="360"/>
      </w:pPr>
    </w:lvl>
    <w:lvl w:ilvl="7" w:tplc="B0C05E2A">
      <w:start w:val="1"/>
      <w:numFmt w:val="lowerLetter"/>
      <w:lvlText w:val="%8."/>
      <w:lvlJc w:val="left"/>
      <w:pPr>
        <w:ind w:left="5760" w:hanging="360"/>
      </w:pPr>
    </w:lvl>
    <w:lvl w:ilvl="8" w:tplc="D9424D32">
      <w:start w:val="1"/>
      <w:numFmt w:val="lowerRoman"/>
      <w:lvlText w:val="%9."/>
      <w:lvlJc w:val="right"/>
      <w:pPr>
        <w:ind w:left="6480" w:hanging="180"/>
      </w:pPr>
    </w:lvl>
  </w:abstractNum>
  <w:abstractNum w:abstractNumId="8">
    <w:nsid w:val="21BD0E85"/>
    <w:multiLevelType w:val="multilevel"/>
    <w:tmpl w:val="B00C5CC8"/>
    <w:lvl w:ilvl="0">
      <w:start w:val="1"/>
      <w:numFmt w:val="decimal"/>
      <w:lvlText w:val="%1."/>
      <w:lvlJc w:val="left"/>
      <w:pPr>
        <w:ind w:left="3731" w:hanging="226"/>
        <w:jc w:val="right"/>
      </w:pPr>
      <w:rPr>
        <w:rFonts w:ascii="Times New Roman" w:eastAsia="Times New Roman" w:hAnsi="Times New Roman" w:cs="Times New Roman" w:hint="default"/>
        <w:b/>
        <w:bCs/>
        <w:i w:val="0"/>
        <w:iCs w:val="0"/>
        <w:spacing w:val="0"/>
        <w:sz w:val="28"/>
        <w:szCs w:val="28"/>
        <w:lang w:val="ru-RU" w:eastAsia="en-US" w:bidi="ar-SA"/>
      </w:rPr>
    </w:lvl>
    <w:lvl w:ilvl="1">
      <w:start w:val="1"/>
      <w:numFmt w:val="decimal"/>
      <w:lvlText w:val="%1.%2."/>
      <w:lvlJc w:val="left"/>
      <w:pPr>
        <w:ind w:left="143" w:hanging="428"/>
      </w:pPr>
      <w:rPr>
        <w:rFonts w:ascii="Times New Roman" w:eastAsia="Times New Roman" w:hAnsi="Times New Roman" w:cs="Times New Roman" w:hint="default"/>
        <w:b w:val="0"/>
        <w:bCs w:val="0"/>
        <w:i w:val="0"/>
        <w:iCs w:val="0"/>
        <w:spacing w:val="0"/>
        <w:sz w:val="24"/>
        <w:szCs w:val="24"/>
        <w:lang w:val="ru-RU" w:eastAsia="en-US" w:bidi="ar-SA"/>
      </w:rPr>
    </w:lvl>
    <w:lvl w:ilvl="2">
      <w:start w:val="1"/>
      <w:numFmt w:val="decimal"/>
      <w:lvlText w:val="%1.%2.%3."/>
      <w:lvlJc w:val="left"/>
      <w:pPr>
        <w:ind w:left="143" w:hanging="608"/>
      </w:pPr>
      <w:rPr>
        <w:rFonts w:ascii="Times New Roman" w:eastAsia="Times New Roman" w:hAnsi="Times New Roman" w:cs="Times New Roman" w:hint="default"/>
        <w:b w:val="0"/>
        <w:bCs w:val="0"/>
        <w:i w:val="0"/>
        <w:iCs w:val="0"/>
        <w:spacing w:val="0"/>
        <w:sz w:val="24"/>
        <w:szCs w:val="24"/>
        <w:lang w:val="ru-RU" w:eastAsia="en-US" w:bidi="ar-SA"/>
      </w:rPr>
    </w:lvl>
    <w:lvl w:ilvl="3">
      <w:start w:val="1"/>
      <w:numFmt w:val="bullet"/>
      <w:lvlText w:val="•"/>
      <w:lvlJc w:val="left"/>
      <w:pPr>
        <w:ind w:left="3740" w:hanging="608"/>
      </w:pPr>
      <w:rPr>
        <w:rFonts w:hint="default"/>
        <w:lang w:val="ru-RU" w:eastAsia="en-US" w:bidi="ar-SA"/>
      </w:rPr>
    </w:lvl>
    <w:lvl w:ilvl="4">
      <w:start w:val="1"/>
      <w:numFmt w:val="bullet"/>
      <w:lvlText w:val="•"/>
      <w:lvlJc w:val="left"/>
      <w:pPr>
        <w:ind w:left="4582" w:hanging="608"/>
      </w:pPr>
      <w:rPr>
        <w:rFonts w:hint="default"/>
        <w:lang w:val="ru-RU" w:eastAsia="en-US" w:bidi="ar-SA"/>
      </w:rPr>
    </w:lvl>
    <w:lvl w:ilvl="5">
      <w:start w:val="1"/>
      <w:numFmt w:val="bullet"/>
      <w:lvlText w:val="•"/>
      <w:lvlJc w:val="left"/>
      <w:pPr>
        <w:ind w:left="5425" w:hanging="608"/>
      </w:pPr>
      <w:rPr>
        <w:rFonts w:hint="default"/>
        <w:lang w:val="ru-RU" w:eastAsia="en-US" w:bidi="ar-SA"/>
      </w:rPr>
    </w:lvl>
    <w:lvl w:ilvl="6">
      <w:start w:val="1"/>
      <w:numFmt w:val="bullet"/>
      <w:lvlText w:val="•"/>
      <w:lvlJc w:val="left"/>
      <w:pPr>
        <w:ind w:left="6268" w:hanging="608"/>
      </w:pPr>
      <w:rPr>
        <w:rFonts w:hint="default"/>
        <w:lang w:val="ru-RU" w:eastAsia="en-US" w:bidi="ar-SA"/>
      </w:rPr>
    </w:lvl>
    <w:lvl w:ilvl="7">
      <w:start w:val="1"/>
      <w:numFmt w:val="bullet"/>
      <w:lvlText w:val="•"/>
      <w:lvlJc w:val="left"/>
      <w:pPr>
        <w:ind w:left="7111" w:hanging="608"/>
      </w:pPr>
      <w:rPr>
        <w:rFonts w:hint="default"/>
        <w:lang w:val="ru-RU" w:eastAsia="en-US" w:bidi="ar-SA"/>
      </w:rPr>
    </w:lvl>
    <w:lvl w:ilvl="8">
      <w:start w:val="1"/>
      <w:numFmt w:val="bullet"/>
      <w:lvlText w:val="•"/>
      <w:lvlJc w:val="left"/>
      <w:pPr>
        <w:ind w:left="7953" w:hanging="608"/>
      </w:pPr>
      <w:rPr>
        <w:rFonts w:hint="default"/>
        <w:lang w:val="ru-RU" w:eastAsia="en-US" w:bidi="ar-SA"/>
      </w:rPr>
    </w:lvl>
  </w:abstractNum>
  <w:abstractNum w:abstractNumId="9">
    <w:nsid w:val="280A36E3"/>
    <w:multiLevelType w:val="hybridMultilevel"/>
    <w:tmpl w:val="D8025E70"/>
    <w:lvl w:ilvl="0" w:tplc="757A379C">
      <w:start w:val="1"/>
      <w:numFmt w:val="bullet"/>
      <w:lvlText w:val=""/>
      <w:lvlJc w:val="left"/>
      <w:pPr>
        <w:ind w:left="1004" w:hanging="360"/>
      </w:pPr>
      <w:rPr>
        <w:rFonts w:ascii="Symbol" w:hAnsi="Symbol" w:hint="default"/>
      </w:rPr>
    </w:lvl>
    <w:lvl w:ilvl="1" w:tplc="CCC89B76">
      <w:start w:val="1"/>
      <w:numFmt w:val="bullet"/>
      <w:lvlText w:val="o"/>
      <w:lvlJc w:val="left"/>
      <w:pPr>
        <w:ind w:left="1724" w:hanging="360"/>
      </w:pPr>
      <w:rPr>
        <w:rFonts w:ascii="Courier New" w:hAnsi="Courier New" w:cs="Courier New" w:hint="default"/>
      </w:rPr>
    </w:lvl>
    <w:lvl w:ilvl="2" w:tplc="AF12D6B2">
      <w:start w:val="1"/>
      <w:numFmt w:val="bullet"/>
      <w:lvlText w:val=""/>
      <w:lvlJc w:val="left"/>
      <w:pPr>
        <w:ind w:left="2444" w:hanging="360"/>
      </w:pPr>
      <w:rPr>
        <w:rFonts w:ascii="Wingdings" w:hAnsi="Wingdings" w:hint="default"/>
      </w:rPr>
    </w:lvl>
    <w:lvl w:ilvl="3" w:tplc="F1CA9D4A">
      <w:start w:val="1"/>
      <w:numFmt w:val="bullet"/>
      <w:lvlText w:val=""/>
      <w:lvlJc w:val="left"/>
      <w:pPr>
        <w:ind w:left="3164" w:hanging="360"/>
      </w:pPr>
      <w:rPr>
        <w:rFonts w:ascii="Symbol" w:hAnsi="Symbol" w:hint="default"/>
      </w:rPr>
    </w:lvl>
    <w:lvl w:ilvl="4" w:tplc="8D16E868">
      <w:start w:val="1"/>
      <w:numFmt w:val="bullet"/>
      <w:lvlText w:val="o"/>
      <w:lvlJc w:val="left"/>
      <w:pPr>
        <w:ind w:left="3884" w:hanging="360"/>
      </w:pPr>
      <w:rPr>
        <w:rFonts w:ascii="Courier New" w:hAnsi="Courier New" w:cs="Courier New" w:hint="default"/>
      </w:rPr>
    </w:lvl>
    <w:lvl w:ilvl="5" w:tplc="A58683CA">
      <w:start w:val="1"/>
      <w:numFmt w:val="bullet"/>
      <w:lvlText w:val=""/>
      <w:lvlJc w:val="left"/>
      <w:pPr>
        <w:ind w:left="4604" w:hanging="360"/>
      </w:pPr>
      <w:rPr>
        <w:rFonts w:ascii="Wingdings" w:hAnsi="Wingdings" w:hint="default"/>
      </w:rPr>
    </w:lvl>
    <w:lvl w:ilvl="6" w:tplc="84AE6722">
      <w:start w:val="1"/>
      <w:numFmt w:val="bullet"/>
      <w:lvlText w:val=""/>
      <w:lvlJc w:val="left"/>
      <w:pPr>
        <w:ind w:left="5324" w:hanging="360"/>
      </w:pPr>
      <w:rPr>
        <w:rFonts w:ascii="Symbol" w:hAnsi="Symbol" w:hint="default"/>
      </w:rPr>
    </w:lvl>
    <w:lvl w:ilvl="7" w:tplc="D9F06C16">
      <w:start w:val="1"/>
      <w:numFmt w:val="bullet"/>
      <w:lvlText w:val="o"/>
      <w:lvlJc w:val="left"/>
      <w:pPr>
        <w:ind w:left="6044" w:hanging="360"/>
      </w:pPr>
      <w:rPr>
        <w:rFonts w:ascii="Courier New" w:hAnsi="Courier New" w:cs="Courier New" w:hint="default"/>
      </w:rPr>
    </w:lvl>
    <w:lvl w:ilvl="8" w:tplc="04A0ABBC">
      <w:start w:val="1"/>
      <w:numFmt w:val="bullet"/>
      <w:lvlText w:val=""/>
      <w:lvlJc w:val="left"/>
      <w:pPr>
        <w:ind w:left="6764" w:hanging="360"/>
      </w:pPr>
      <w:rPr>
        <w:rFonts w:ascii="Wingdings" w:hAnsi="Wingdings" w:hint="default"/>
      </w:rPr>
    </w:lvl>
  </w:abstractNum>
  <w:abstractNum w:abstractNumId="10">
    <w:nsid w:val="2A5F26C0"/>
    <w:multiLevelType w:val="hybridMultilevel"/>
    <w:tmpl w:val="AE08F2E0"/>
    <w:lvl w:ilvl="0" w:tplc="22F8E08C">
      <w:start w:val="1"/>
      <w:numFmt w:val="bullet"/>
      <w:lvlText w:val=""/>
      <w:lvlJc w:val="left"/>
      <w:pPr>
        <w:ind w:left="1429" w:hanging="360"/>
      </w:pPr>
      <w:rPr>
        <w:rFonts w:ascii="Symbol" w:hAnsi="Symbol" w:hint="default"/>
      </w:rPr>
    </w:lvl>
    <w:lvl w:ilvl="1" w:tplc="1E3EB526">
      <w:start w:val="1"/>
      <w:numFmt w:val="bullet"/>
      <w:lvlText w:val="o"/>
      <w:lvlJc w:val="left"/>
      <w:pPr>
        <w:ind w:left="2149" w:hanging="360"/>
      </w:pPr>
      <w:rPr>
        <w:rFonts w:ascii="Courier New" w:hAnsi="Courier New" w:cs="Courier New" w:hint="default"/>
      </w:rPr>
    </w:lvl>
    <w:lvl w:ilvl="2" w:tplc="FB301F50">
      <w:start w:val="1"/>
      <w:numFmt w:val="bullet"/>
      <w:lvlText w:val=""/>
      <w:lvlJc w:val="left"/>
      <w:pPr>
        <w:ind w:left="2869" w:hanging="360"/>
      </w:pPr>
      <w:rPr>
        <w:rFonts w:ascii="Wingdings" w:hAnsi="Wingdings" w:hint="default"/>
      </w:rPr>
    </w:lvl>
    <w:lvl w:ilvl="3" w:tplc="C136EB34">
      <w:start w:val="1"/>
      <w:numFmt w:val="bullet"/>
      <w:lvlText w:val=""/>
      <w:lvlJc w:val="left"/>
      <w:pPr>
        <w:ind w:left="3589" w:hanging="360"/>
      </w:pPr>
      <w:rPr>
        <w:rFonts w:ascii="Symbol" w:hAnsi="Symbol" w:hint="default"/>
      </w:rPr>
    </w:lvl>
    <w:lvl w:ilvl="4" w:tplc="B16CFA36">
      <w:start w:val="1"/>
      <w:numFmt w:val="bullet"/>
      <w:lvlText w:val="o"/>
      <w:lvlJc w:val="left"/>
      <w:pPr>
        <w:ind w:left="4309" w:hanging="360"/>
      </w:pPr>
      <w:rPr>
        <w:rFonts w:ascii="Courier New" w:hAnsi="Courier New" w:cs="Courier New" w:hint="default"/>
      </w:rPr>
    </w:lvl>
    <w:lvl w:ilvl="5" w:tplc="B51470CC">
      <w:start w:val="1"/>
      <w:numFmt w:val="bullet"/>
      <w:lvlText w:val=""/>
      <w:lvlJc w:val="left"/>
      <w:pPr>
        <w:ind w:left="5029" w:hanging="360"/>
      </w:pPr>
      <w:rPr>
        <w:rFonts w:ascii="Wingdings" w:hAnsi="Wingdings" w:hint="default"/>
      </w:rPr>
    </w:lvl>
    <w:lvl w:ilvl="6" w:tplc="E40E78AA">
      <w:start w:val="1"/>
      <w:numFmt w:val="bullet"/>
      <w:lvlText w:val=""/>
      <w:lvlJc w:val="left"/>
      <w:pPr>
        <w:ind w:left="5749" w:hanging="360"/>
      </w:pPr>
      <w:rPr>
        <w:rFonts w:ascii="Symbol" w:hAnsi="Symbol" w:hint="default"/>
      </w:rPr>
    </w:lvl>
    <w:lvl w:ilvl="7" w:tplc="7BB09814">
      <w:start w:val="1"/>
      <w:numFmt w:val="bullet"/>
      <w:lvlText w:val="o"/>
      <w:lvlJc w:val="left"/>
      <w:pPr>
        <w:ind w:left="6469" w:hanging="360"/>
      </w:pPr>
      <w:rPr>
        <w:rFonts w:ascii="Courier New" w:hAnsi="Courier New" w:cs="Courier New" w:hint="default"/>
      </w:rPr>
    </w:lvl>
    <w:lvl w:ilvl="8" w:tplc="A6467C8A">
      <w:start w:val="1"/>
      <w:numFmt w:val="bullet"/>
      <w:lvlText w:val=""/>
      <w:lvlJc w:val="left"/>
      <w:pPr>
        <w:ind w:left="7189" w:hanging="360"/>
      </w:pPr>
      <w:rPr>
        <w:rFonts w:ascii="Wingdings" w:hAnsi="Wingdings" w:hint="default"/>
      </w:rPr>
    </w:lvl>
  </w:abstractNum>
  <w:abstractNum w:abstractNumId="11">
    <w:nsid w:val="2AF82065"/>
    <w:multiLevelType w:val="hybridMultilevel"/>
    <w:tmpl w:val="E8F82EE6"/>
    <w:lvl w:ilvl="0" w:tplc="872AD578">
      <w:start w:val="1"/>
      <w:numFmt w:val="decimal"/>
      <w:lvlText w:val="%1."/>
      <w:lvlJc w:val="left"/>
      <w:pPr>
        <w:ind w:left="720" w:hanging="360"/>
      </w:pPr>
      <w:rPr>
        <w:rFonts w:hint="default"/>
        <w:b/>
      </w:rPr>
    </w:lvl>
    <w:lvl w:ilvl="1" w:tplc="0B181408">
      <w:start w:val="1"/>
      <w:numFmt w:val="lowerLetter"/>
      <w:lvlText w:val="%2."/>
      <w:lvlJc w:val="left"/>
      <w:pPr>
        <w:ind w:left="1440" w:hanging="360"/>
      </w:pPr>
    </w:lvl>
    <w:lvl w:ilvl="2" w:tplc="E434463E">
      <w:start w:val="1"/>
      <w:numFmt w:val="lowerRoman"/>
      <w:lvlText w:val="%3."/>
      <w:lvlJc w:val="right"/>
      <w:pPr>
        <w:ind w:left="2160" w:hanging="180"/>
      </w:pPr>
    </w:lvl>
    <w:lvl w:ilvl="3" w:tplc="21203DEA">
      <w:start w:val="1"/>
      <w:numFmt w:val="decimal"/>
      <w:lvlText w:val="%4."/>
      <w:lvlJc w:val="left"/>
      <w:pPr>
        <w:ind w:left="2880" w:hanging="360"/>
      </w:pPr>
    </w:lvl>
    <w:lvl w:ilvl="4" w:tplc="B1E666A6">
      <w:start w:val="1"/>
      <w:numFmt w:val="lowerLetter"/>
      <w:lvlText w:val="%5."/>
      <w:lvlJc w:val="left"/>
      <w:pPr>
        <w:ind w:left="3600" w:hanging="360"/>
      </w:pPr>
    </w:lvl>
    <w:lvl w:ilvl="5" w:tplc="63D8BBB4">
      <w:start w:val="1"/>
      <w:numFmt w:val="lowerRoman"/>
      <w:lvlText w:val="%6."/>
      <w:lvlJc w:val="right"/>
      <w:pPr>
        <w:ind w:left="4320" w:hanging="180"/>
      </w:pPr>
    </w:lvl>
    <w:lvl w:ilvl="6" w:tplc="8D94E082">
      <w:start w:val="1"/>
      <w:numFmt w:val="decimal"/>
      <w:lvlText w:val="%7."/>
      <w:lvlJc w:val="left"/>
      <w:pPr>
        <w:ind w:left="5040" w:hanging="360"/>
      </w:pPr>
    </w:lvl>
    <w:lvl w:ilvl="7" w:tplc="576E8616">
      <w:start w:val="1"/>
      <w:numFmt w:val="lowerLetter"/>
      <w:lvlText w:val="%8."/>
      <w:lvlJc w:val="left"/>
      <w:pPr>
        <w:ind w:left="5760" w:hanging="360"/>
      </w:pPr>
    </w:lvl>
    <w:lvl w:ilvl="8" w:tplc="A132802E">
      <w:start w:val="1"/>
      <w:numFmt w:val="lowerRoman"/>
      <w:lvlText w:val="%9."/>
      <w:lvlJc w:val="right"/>
      <w:pPr>
        <w:ind w:left="6480" w:hanging="180"/>
      </w:pPr>
    </w:lvl>
  </w:abstractNum>
  <w:abstractNum w:abstractNumId="12">
    <w:nsid w:val="2D56050A"/>
    <w:multiLevelType w:val="hybridMultilevel"/>
    <w:tmpl w:val="F9780D76"/>
    <w:lvl w:ilvl="0" w:tplc="A4388332">
      <w:start w:val="1"/>
      <w:numFmt w:val="bullet"/>
      <w:lvlText w:val=""/>
      <w:lvlJc w:val="left"/>
      <w:pPr>
        <w:ind w:left="1004" w:hanging="360"/>
      </w:pPr>
      <w:rPr>
        <w:rFonts w:ascii="Symbol" w:hAnsi="Symbol" w:hint="default"/>
      </w:rPr>
    </w:lvl>
    <w:lvl w:ilvl="1" w:tplc="B76EB00A">
      <w:start w:val="1"/>
      <w:numFmt w:val="bullet"/>
      <w:lvlText w:val="o"/>
      <w:lvlJc w:val="left"/>
      <w:pPr>
        <w:ind w:left="1724" w:hanging="360"/>
      </w:pPr>
      <w:rPr>
        <w:rFonts w:ascii="Courier New" w:hAnsi="Courier New" w:cs="Courier New" w:hint="default"/>
      </w:rPr>
    </w:lvl>
    <w:lvl w:ilvl="2" w:tplc="19AC3D2E">
      <w:start w:val="1"/>
      <w:numFmt w:val="bullet"/>
      <w:lvlText w:val=""/>
      <w:lvlJc w:val="left"/>
      <w:pPr>
        <w:ind w:left="2444" w:hanging="360"/>
      </w:pPr>
      <w:rPr>
        <w:rFonts w:ascii="Wingdings" w:hAnsi="Wingdings" w:hint="default"/>
      </w:rPr>
    </w:lvl>
    <w:lvl w:ilvl="3" w:tplc="85EACD92">
      <w:start w:val="1"/>
      <w:numFmt w:val="bullet"/>
      <w:lvlText w:val=""/>
      <w:lvlJc w:val="left"/>
      <w:pPr>
        <w:ind w:left="3164" w:hanging="360"/>
      </w:pPr>
      <w:rPr>
        <w:rFonts w:ascii="Symbol" w:hAnsi="Symbol" w:hint="default"/>
      </w:rPr>
    </w:lvl>
    <w:lvl w:ilvl="4" w:tplc="04464568">
      <w:start w:val="1"/>
      <w:numFmt w:val="bullet"/>
      <w:lvlText w:val="o"/>
      <w:lvlJc w:val="left"/>
      <w:pPr>
        <w:ind w:left="3884" w:hanging="360"/>
      </w:pPr>
      <w:rPr>
        <w:rFonts w:ascii="Courier New" w:hAnsi="Courier New" w:cs="Courier New" w:hint="default"/>
      </w:rPr>
    </w:lvl>
    <w:lvl w:ilvl="5" w:tplc="04CEB98C">
      <w:start w:val="1"/>
      <w:numFmt w:val="bullet"/>
      <w:lvlText w:val=""/>
      <w:lvlJc w:val="left"/>
      <w:pPr>
        <w:ind w:left="4604" w:hanging="360"/>
      </w:pPr>
      <w:rPr>
        <w:rFonts w:ascii="Wingdings" w:hAnsi="Wingdings" w:hint="default"/>
      </w:rPr>
    </w:lvl>
    <w:lvl w:ilvl="6" w:tplc="B4720BEA">
      <w:start w:val="1"/>
      <w:numFmt w:val="bullet"/>
      <w:lvlText w:val=""/>
      <w:lvlJc w:val="left"/>
      <w:pPr>
        <w:ind w:left="5324" w:hanging="360"/>
      </w:pPr>
      <w:rPr>
        <w:rFonts w:ascii="Symbol" w:hAnsi="Symbol" w:hint="default"/>
      </w:rPr>
    </w:lvl>
    <w:lvl w:ilvl="7" w:tplc="64D0D838">
      <w:start w:val="1"/>
      <w:numFmt w:val="bullet"/>
      <w:lvlText w:val="o"/>
      <w:lvlJc w:val="left"/>
      <w:pPr>
        <w:ind w:left="6044" w:hanging="360"/>
      </w:pPr>
      <w:rPr>
        <w:rFonts w:ascii="Courier New" w:hAnsi="Courier New" w:cs="Courier New" w:hint="default"/>
      </w:rPr>
    </w:lvl>
    <w:lvl w:ilvl="8" w:tplc="92DA4CE0">
      <w:start w:val="1"/>
      <w:numFmt w:val="bullet"/>
      <w:lvlText w:val=""/>
      <w:lvlJc w:val="left"/>
      <w:pPr>
        <w:ind w:left="6764" w:hanging="360"/>
      </w:pPr>
      <w:rPr>
        <w:rFonts w:ascii="Wingdings" w:hAnsi="Wingdings" w:hint="default"/>
      </w:rPr>
    </w:lvl>
  </w:abstractNum>
  <w:abstractNum w:abstractNumId="13">
    <w:nsid w:val="2E5B0830"/>
    <w:multiLevelType w:val="hybridMultilevel"/>
    <w:tmpl w:val="AE5C73BE"/>
    <w:lvl w:ilvl="0" w:tplc="CE40EA98">
      <w:start w:val="1"/>
      <w:numFmt w:val="bullet"/>
      <w:lvlText w:val=""/>
      <w:lvlJc w:val="left"/>
      <w:pPr>
        <w:ind w:left="1429" w:hanging="360"/>
      </w:pPr>
      <w:rPr>
        <w:rFonts w:ascii="Symbol" w:hAnsi="Symbol" w:hint="default"/>
      </w:rPr>
    </w:lvl>
    <w:lvl w:ilvl="1" w:tplc="4E928846">
      <w:start w:val="1"/>
      <w:numFmt w:val="bullet"/>
      <w:lvlText w:val="o"/>
      <w:lvlJc w:val="left"/>
      <w:pPr>
        <w:ind w:left="2149" w:hanging="360"/>
      </w:pPr>
      <w:rPr>
        <w:rFonts w:ascii="Courier New" w:hAnsi="Courier New" w:cs="Courier New" w:hint="default"/>
      </w:rPr>
    </w:lvl>
    <w:lvl w:ilvl="2" w:tplc="8F147F30">
      <w:start w:val="1"/>
      <w:numFmt w:val="bullet"/>
      <w:lvlText w:val=""/>
      <w:lvlJc w:val="left"/>
      <w:pPr>
        <w:ind w:left="2869" w:hanging="360"/>
      </w:pPr>
      <w:rPr>
        <w:rFonts w:ascii="Wingdings" w:hAnsi="Wingdings" w:hint="default"/>
      </w:rPr>
    </w:lvl>
    <w:lvl w:ilvl="3" w:tplc="EF5667CE">
      <w:start w:val="1"/>
      <w:numFmt w:val="bullet"/>
      <w:lvlText w:val=""/>
      <w:lvlJc w:val="left"/>
      <w:pPr>
        <w:ind w:left="3589" w:hanging="360"/>
      </w:pPr>
      <w:rPr>
        <w:rFonts w:ascii="Symbol" w:hAnsi="Symbol" w:hint="default"/>
      </w:rPr>
    </w:lvl>
    <w:lvl w:ilvl="4" w:tplc="C66EF63C">
      <w:start w:val="1"/>
      <w:numFmt w:val="bullet"/>
      <w:lvlText w:val="o"/>
      <w:lvlJc w:val="left"/>
      <w:pPr>
        <w:ind w:left="4309" w:hanging="360"/>
      </w:pPr>
      <w:rPr>
        <w:rFonts w:ascii="Courier New" w:hAnsi="Courier New" w:cs="Courier New" w:hint="default"/>
      </w:rPr>
    </w:lvl>
    <w:lvl w:ilvl="5" w:tplc="0666CAFA">
      <w:start w:val="1"/>
      <w:numFmt w:val="bullet"/>
      <w:lvlText w:val=""/>
      <w:lvlJc w:val="left"/>
      <w:pPr>
        <w:ind w:left="5029" w:hanging="360"/>
      </w:pPr>
      <w:rPr>
        <w:rFonts w:ascii="Wingdings" w:hAnsi="Wingdings" w:hint="default"/>
      </w:rPr>
    </w:lvl>
    <w:lvl w:ilvl="6" w:tplc="6726B31A">
      <w:start w:val="1"/>
      <w:numFmt w:val="bullet"/>
      <w:lvlText w:val=""/>
      <w:lvlJc w:val="left"/>
      <w:pPr>
        <w:ind w:left="5749" w:hanging="360"/>
      </w:pPr>
      <w:rPr>
        <w:rFonts w:ascii="Symbol" w:hAnsi="Symbol" w:hint="default"/>
      </w:rPr>
    </w:lvl>
    <w:lvl w:ilvl="7" w:tplc="8254723C">
      <w:start w:val="1"/>
      <w:numFmt w:val="bullet"/>
      <w:lvlText w:val="o"/>
      <w:lvlJc w:val="left"/>
      <w:pPr>
        <w:ind w:left="6469" w:hanging="360"/>
      </w:pPr>
      <w:rPr>
        <w:rFonts w:ascii="Courier New" w:hAnsi="Courier New" w:cs="Courier New" w:hint="default"/>
      </w:rPr>
    </w:lvl>
    <w:lvl w:ilvl="8" w:tplc="D69CD18C">
      <w:start w:val="1"/>
      <w:numFmt w:val="bullet"/>
      <w:lvlText w:val=""/>
      <w:lvlJc w:val="left"/>
      <w:pPr>
        <w:ind w:left="7189" w:hanging="360"/>
      </w:pPr>
      <w:rPr>
        <w:rFonts w:ascii="Wingdings" w:hAnsi="Wingdings" w:hint="default"/>
      </w:rPr>
    </w:lvl>
  </w:abstractNum>
  <w:abstractNum w:abstractNumId="14">
    <w:nsid w:val="2E9F5885"/>
    <w:multiLevelType w:val="hybridMultilevel"/>
    <w:tmpl w:val="493E2E08"/>
    <w:lvl w:ilvl="0" w:tplc="565445BC">
      <w:start w:val="1"/>
      <w:numFmt w:val="bullet"/>
      <w:lvlText w:val=""/>
      <w:lvlJc w:val="left"/>
      <w:pPr>
        <w:ind w:left="1429" w:hanging="360"/>
      </w:pPr>
      <w:rPr>
        <w:rFonts w:ascii="Symbol" w:hAnsi="Symbol" w:hint="default"/>
      </w:rPr>
    </w:lvl>
    <w:lvl w:ilvl="1" w:tplc="90F0E438">
      <w:start w:val="1"/>
      <w:numFmt w:val="bullet"/>
      <w:lvlText w:val="o"/>
      <w:lvlJc w:val="left"/>
      <w:pPr>
        <w:ind w:left="2149" w:hanging="360"/>
      </w:pPr>
      <w:rPr>
        <w:rFonts w:ascii="Courier New" w:hAnsi="Courier New" w:cs="Courier New" w:hint="default"/>
      </w:rPr>
    </w:lvl>
    <w:lvl w:ilvl="2" w:tplc="B61A740C">
      <w:start w:val="1"/>
      <w:numFmt w:val="bullet"/>
      <w:lvlText w:val=""/>
      <w:lvlJc w:val="left"/>
      <w:pPr>
        <w:ind w:left="2869" w:hanging="360"/>
      </w:pPr>
      <w:rPr>
        <w:rFonts w:ascii="Wingdings" w:hAnsi="Wingdings" w:hint="default"/>
      </w:rPr>
    </w:lvl>
    <w:lvl w:ilvl="3" w:tplc="671E3F1A">
      <w:start w:val="1"/>
      <w:numFmt w:val="bullet"/>
      <w:lvlText w:val=""/>
      <w:lvlJc w:val="left"/>
      <w:pPr>
        <w:ind w:left="3589" w:hanging="360"/>
      </w:pPr>
      <w:rPr>
        <w:rFonts w:ascii="Symbol" w:hAnsi="Symbol" w:hint="default"/>
      </w:rPr>
    </w:lvl>
    <w:lvl w:ilvl="4" w:tplc="345287A0">
      <w:start w:val="1"/>
      <w:numFmt w:val="bullet"/>
      <w:lvlText w:val="o"/>
      <w:lvlJc w:val="left"/>
      <w:pPr>
        <w:ind w:left="4309" w:hanging="360"/>
      </w:pPr>
      <w:rPr>
        <w:rFonts w:ascii="Courier New" w:hAnsi="Courier New" w:cs="Courier New" w:hint="default"/>
      </w:rPr>
    </w:lvl>
    <w:lvl w:ilvl="5" w:tplc="6DB89D5A">
      <w:start w:val="1"/>
      <w:numFmt w:val="bullet"/>
      <w:lvlText w:val=""/>
      <w:lvlJc w:val="left"/>
      <w:pPr>
        <w:ind w:left="5029" w:hanging="360"/>
      </w:pPr>
      <w:rPr>
        <w:rFonts w:ascii="Wingdings" w:hAnsi="Wingdings" w:hint="default"/>
      </w:rPr>
    </w:lvl>
    <w:lvl w:ilvl="6" w:tplc="F8AED648">
      <w:start w:val="1"/>
      <w:numFmt w:val="bullet"/>
      <w:lvlText w:val=""/>
      <w:lvlJc w:val="left"/>
      <w:pPr>
        <w:ind w:left="5749" w:hanging="360"/>
      </w:pPr>
      <w:rPr>
        <w:rFonts w:ascii="Symbol" w:hAnsi="Symbol" w:hint="default"/>
      </w:rPr>
    </w:lvl>
    <w:lvl w:ilvl="7" w:tplc="3EC2FE2E">
      <w:start w:val="1"/>
      <w:numFmt w:val="bullet"/>
      <w:lvlText w:val="o"/>
      <w:lvlJc w:val="left"/>
      <w:pPr>
        <w:ind w:left="6469" w:hanging="360"/>
      </w:pPr>
      <w:rPr>
        <w:rFonts w:ascii="Courier New" w:hAnsi="Courier New" w:cs="Courier New" w:hint="default"/>
      </w:rPr>
    </w:lvl>
    <w:lvl w:ilvl="8" w:tplc="CA024540">
      <w:start w:val="1"/>
      <w:numFmt w:val="bullet"/>
      <w:lvlText w:val=""/>
      <w:lvlJc w:val="left"/>
      <w:pPr>
        <w:ind w:left="7189" w:hanging="360"/>
      </w:pPr>
      <w:rPr>
        <w:rFonts w:ascii="Wingdings" w:hAnsi="Wingdings" w:hint="default"/>
      </w:rPr>
    </w:lvl>
  </w:abstractNum>
  <w:abstractNum w:abstractNumId="15">
    <w:nsid w:val="2F632B30"/>
    <w:multiLevelType w:val="hybridMultilevel"/>
    <w:tmpl w:val="F692E7E8"/>
    <w:lvl w:ilvl="0" w:tplc="3A3C6910">
      <w:start w:val="1"/>
      <w:numFmt w:val="bullet"/>
      <w:lvlText w:val=""/>
      <w:lvlJc w:val="left"/>
      <w:pPr>
        <w:ind w:left="720" w:hanging="360"/>
      </w:pPr>
      <w:rPr>
        <w:rFonts w:ascii="Symbol" w:hAnsi="Symbol" w:hint="default"/>
      </w:rPr>
    </w:lvl>
    <w:lvl w:ilvl="1" w:tplc="23A4B560">
      <w:start w:val="1"/>
      <w:numFmt w:val="bullet"/>
      <w:lvlText w:val="o"/>
      <w:lvlJc w:val="left"/>
      <w:pPr>
        <w:ind w:left="1440" w:hanging="360"/>
      </w:pPr>
      <w:rPr>
        <w:rFonts w:ascii="Courier New" w:hAnsi="Courier New" w:cs="Courier New" w:hint="default"/>
      </w:rPr>
    </w:lvl>
    <w:lvl w:ilvl="2" w:tplc="D884F6C4">
      <w:start w:val="1"/>
      <w:numFmt w:val="bullet"/>
      <w:lvlText w:val=""/>
      <w:lvlJc w:val="left"/>
      <w:pPr>
        <w:ind w:left="2160" w:hanging="360"/>
      </w:pPr>
      <w:rPr>
        <w:rFonts w:ascii="Wingdings" w:hAnsi="Wingdings" w:hint="default"/>
      </w:rPr>
    </w:lvl>
    <w:lvl w:ilvl="3" w:tplc="4B3EDB66">
      <w:start w:val="1"/>
      <w:numFmt w:val="bullet"/>
      <w:lvlText w:val=""/>
      <w:lvlJc w:val="left"/>
      <w:pPr>
        <w:ind w:left="2880" w:hanging="360"/>
      </w:pPr>
      <w:rPr>
        <w:rFonts w:ascii="Symbol" w:hAnsi="Symbol" w:hint="default"/>
      </w:rPr>
    </w:lvl>
    <w:lvl w:ilvl="4" w:tplc="6910197A">
      <w:start w:val="1"/>
      <w:numFmt w:val="bullet"/>
      <w:lvlText w:val="o"/>
      <w:lvlJc w:val="left"/>
      <w:pPr>
        <w:ind w:left="3600" w:hanging="360"/>
      </w:pPr>
      <w:rPr>
        <w:rFonts w:ascii="Courier New" w:hAnsi="Courier New" w:cs="Courier New" w:hint="default"/>
      </w:rPr>
    </w:lvl>
    <w:lvl w:ilvl="5" w:tplc="E516444C">
      <w:start w:val="1"/>
      <w:numFmt w:val="bullet"/>
      <w:lvlText w:val=""/>
      <w:lvlJc w:val="left"/>
      <w:pPr>
        <w:ind w:left="4320" w:hanging="360"/>
      </w:pPr>
      <w:rPr>
        <w:rFonts w:ascii="Wingdings" w:hAnsi="Wingdings" w:hint="default"/>
      </w:rPr>
    </w:lvl>
    <w:lvl w:ilvl="6" w:tplc="A558A710">
      <w:start w:val="1"/>
      <w:numFmt w:val="bullet"/>
      <w:lvlText w:val=""/>
      <w:lvlJc w:val="left"/>
      <w:pPr>
        <w:ind w:left="5040" w:hanging="360"/>
      </w:pPr>
      <w:rPr>
        <w:rFonts w:ascii="Symbol" w:hAnsi="Symbol" w:hint="default"/>
      </w:rPr>
    </w:lvl>
    <w:lvl w:ilvl="7" w:tplc="BFA6DD92">
      <w:start w:val="1"/>
      <w:numFmt w:val="bullet"/>
      <w:lvlText w:val="o"/>
      <w:lvlJc w:val="left"/>
      <w:pPr>
        <w:ind w:left="5760" w:hanging="360"/>
      </w:pPr>
      <w:rPr>
        <w:rFonts w:ascii="Courier New" w:hAnsi="Courier New" w:cs="Courier New" w:hint="default"/>
      </w:rPr>
    </w:lvl>
    <w:lvl w:ilvl="8" w:tplc="EC5E5C70">
      <w:start w:val="1"/>
      <w:numFmt w:val="bullet"/>
      <w:lvlText w:val=""/>
      <w:lvlJc w:val="left"/>
      <w:pPr>
        <w:ind w:left="6480" w:hanging="360"/>
      </w:pPr>
      <w:rPr>
        <w:rFonts w:ascii="Wingdings" w:hAnsi="Wingdings" w:hint="default"/>
      </w:rPr>
    </w:lvl>
  </w:abstractNum>
  <w:abstractNum w:abstractNumId="16">
    <w:nsid w:val="31682B6F"/>
    <w:multiLevelType w:val="multilevel"/>
    <w:tmpl w:val="D188F29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nsid w:val="35EB4669"/>
    <w:multiLevelType w:val="hybridMultilevel"/>
    <w:tmpl w:val="FEF0EC0C"/>
    <w:lvl w:ilvl="0" w:tplc="14A0AB16">
      <w:start w:val="1"/>
      <w:numFmt w:val="bullet"/>
      <w:lvlText w:val=""/>
      <w:lvlJc w:val="left"/>
      <w:pPr>
        <w:ind w:left="1004" w:hanging="360"/>
      </w:pPr>
      <w:rPr>
        <w:rFonts w:ascii="Symbol" w:hAnsi="Symbol" w:hint="default"/>
      </w:rPr>
    </w:lvl>
    <w:lvl w:ilvl="1" w:tplc="1DE2CC7E">
      <w:start w:val="1"/>
      <w:numFmt w:val="bullet"/>
      <w:lvlText w:val="o"/>
      <w:lvlJc w:val="left"/>
      <w:pPr>
        <w:ind w:left="1724" w:hanging="360"/>
      </w:pPr>
      <w:rPr>
        <w:rFonts w:ascii="Courier New" w:hAnsi="Courier New" w:cs="Courier New" w:hint="default"/>
      </w:rPr>
    </w:lvl>
    <w:lvl w:ilvl="2" w:tplc="AEAEC466">
      <w:start w:val="1"/>
      <w:numFmt w:val="bullet"/>
      <w:lvlText w:val=""/>
      <w:lvlJc w:val="left"/>
      <w:pPr>
        <w:ind w:left="2444" w:hanging="360"/>
      </w:pPr>
      <w:rPr>
        <w:rFonts w:ascii="Wingdings" w:hAnsi="Wingdings" w:hint="default"/>
      </w:rPr>
    </w:lvl>
    <w:lvl w:ilvl="3" w:tplc="141262CE">
      <w:start w:val="1"/>
      <w:numFmt w:val="bullet"/>
      <w:lvlText w:val=""/>
      <w:lvlJc w:val="left"/>
      <w:pPr>
        <w:ind w:left="3164" w:hanging="360"/>
      </w:pPr>
      <w:rPr>
        <w:rFonts w:ascii="Symbol" w:hAnsi="Symbol" w:hint="default"/>
      </w:rPr>
    </w:lvl>
    <w:lvl w:ilvl="4" w:tplc="12780C1E">
      <w:start w:val="1"/>
      <w:numFmt w:val="bullet"/>
      <w:lvlText w:val="o"/>
      <w:lvlJc w:val="left"/>
      <w:pPr>
        <w:ind w:left="3884" w:hanging="360"/>
      </w:pPr>
      <w:rPr>
        <w:rFonts w:ascii="Courier New" w:hAnsi="Courier New" w:cs="Courier New" w:hint="default"/>
      </w:rPr>
    </w:lvl>
    <w:lvl w:ilvl="5" w:tplc="240E8C7C">
      <w:start w:val="1"/>
      <w:numFmt w:val="bullet"/>
      <w:lvlText w:val=""/>
      <w:lvlJc w:val="left"/>
      <w:pPr>
        <w:ind w:left="4604" w:hanging="360"/>
      </w:pPr>
      <w:rPr>
        <w:rFonts w:ascii="Wingdings" w:hAnsi="Wingdings" w:hint="default"/>
      </w:rPr>
    </w:lvl>
    <w:lvl w:ilvl="6" w:tplc="0F32339E">
      <w:start w:val="1"/>
      <w:numFmt w:val="bullet"/>
      <w:lvlText w:val=""/>
      <w:lvlJc w:val="left"/>
      <w:pPr>
        <w:ind w:left="5324" w:hanging="360"/>
      </w:pPr>
      <w:rPr>
        <w:rFonts w:ascii="Symbol" w:hAnsi="Symbol" w:hint="default"/>
      </w:rPr>
    </w:lvl>
    <w:lvl w:ilvl="7" w:tplc="9CB2D67E">
      <w:start w:val="1"/>
      <w:numFmt w:val="bullet"/>
      <w:lvlText w:val="o"/>
      <w:lvlJc w:val="left"/>
      <w:pPr>
        <w:ind w:left="6044" w:hanging="360"/>
      </w:pPr>
      <w:rPr>
        <w:rFonts w:ascii="Courier New" w:hAnsi="Courier New" w:cs="Courier New" w:hint="default"/>
      </w:rPr>
    </w:lvl>
    <w:lvl w:ilvl="8" w:tplc="3DC6510A">
      <w:start w:val="1"/>
      <w:numFmt w:val="bullet"/>
      <w:lvlText w:val=""/>
      <w:lvlJc w:val="left"/>
      <w:pPr>
        <w:ind w:left="6764" w:hanging="360"/>
      </w:pPr>
      <w:rPr>
        <w:rFonts w:ascii="Wingdings" w:hAnsi="Wingdings" w:hint="default"/>
      </w:rPr>
    </w:lvl>
  </w:abstractNum>
  <w:abstractNum w:abstractNumId="18">
    <w:nsid w:val="409679B7"/>
    <w:multiLevelType w:val="hybridMultilevel"/>
    <w:tmpl w:val="808628AC"/>
    <w:lvl w:ilvl="0" w:tplc="CEDC4B64">
      <w:start w:val="1"/>
      <w:numFmt w:val="bullet"/>
      <w:lvlText w:val=""/>
      <w:lvlJc w:val="left"/>
      <w:pPr>
        <w:tabs>
          <w:tab w:val="num" w:pos="720"/>
        </w:tabs>
        <w:ind w:left="720" w:hanging="360"/>
      </w:pPr>
      <w:rPr>
        <w:rFonts w:ascii="Symbol" w:hAnsi="Symbol" w:hint="default"/>
        <w:sz w:val="20"/>
      </w:rPr>
    </w:lvl>
    <w:lvl w:ilvl="1" w:tplc="9F10C7F0">
      <w:start w:val="1"/>
      <w:numFmt w:val="bullet"/>
      <w:lvlText w:val="o"/>
      <w:lvlJc w:val="left"/>
      <w:pPr>
        <w:tabs>
          <w:tab w:val="num" w:pos="1440"/>
        </w:tabs>
        <w:ind w:left="1440" w:hanging="360"/>
      </w:pPr>
      <w:rPr>
        <w:rFonts w:ascii="Courier New" w:hAnsi="Courier New" w:hint="default"/>
        <w:sz w:val="20"/>
      </w:rPr>
    </w:lvl>
    <w:lvl w:ilvl="2" w:tplc="CBA409C6">
      <w:start w:val="1"/>
      <w:numFmt w:val="bullet"/>
      <w:lvlText w:val=""/>
      <w:lvlJc w:val="left"/>
      <w:pPr>
        <w:tabs>
          <w:tab w:val="num" w:pos="2160"/>
        </w:tabs>
        <w:ind w:left="2160" w:hanging="360"/>
      </w:pPr>
      <w:rPr>
        <w:rFonts w:ascii="Wingdings" w:hAnsi="Wingdings" w:hint="default"/>
        <w:sz w:val="20"/>
      </w:rPr>
    </w:lvl>
    <w:lvl w:ilvl="3" w:tplc="35964CCA">
      <w:start w:val="1"/>
      <w:numFmt w:val="bullet"/>
      <w:lvlText w:val=""/>
      <w:lvlJc w:val="left"/>
      <w:pPr>
        <w:tabs>
          <w:tab w:val="num" w:pos="2880"/>
        </w:tabs>
        <w:ind w:left="2880" w:hanging="360"/>
      </w:pPr>
      <w:rPr>
        <w:rFonts w:ascii="Wingdings" w:hAnsi="Wingdings" w:hint="default"/>
        <w:sz w:val="20"/>
      </w:rPr>
    </w:lvl>
    <w:lvl w:ilvl="4" w:tplc="5D12D850">
      <w:start w:val="1"/>
      <w:numFmt w:val="bullet"/>
      <w:lvlText w:val=""/>
      <w:lvlJc w:val="left"/>
      <w:pPr>
        <w:tabs>
          <w:tab w:val="num" w:pos="3600"/>
        </w:tabs>
        <w:ind w:left="3600" w:hanging="360"/>
      </w:pPr>
      <w:rPr>
        <w:rFonts w:ascii="Wingdings" w:hAnsi="Wingdings" w:hint="default"/>
        <w:sz w:val="20"/>
      </w:rPr>
    </w:lvl>
    <w:lvl w:ilvl="5" w:tplc="F252BD26">
      <w:start w:val="1"/>
      <w:numFmt w:val="bullet"/>
      <w:lvlText w:val=""/>
      <w:lvlJc w:val="left"/>
      <w:pPr>
        <w:tabs>
          <w:tab w:val="num" w:pos="4320"/>
        </w:tabs>
        <w:ind w:left="4320" w:hanging="360"/>
      </w:pPr>
      <w:rPr>
        <w:rFonts w:ascii="Wingdings" w:hAnsi="Wingdings" w:hint="default"/>
        <w:sz w:val="20"/>
      </w:rPr>
    </w:lvl>
    <w:lvl w:ilvl="6" w:tplc="CA6871F8">
      <w:start w:val="1"/>
      <w:numFmt w:val="bullet"/>
      <w:lvlText w:val=""/>
      <w:lvlJc w:val="left"/>
      <w:pPr>
        <w:tabs>
          <w:tab w:val="num" w:pos="5040"/>
        </w:tabs>
        <w:ind w:left="5040" w:hanging="360"/>
      </w:pPr>
      <w:rPr>
        <w:rFonts w:ascii="Wingdings" w:hAnsi="Wingdings" w:hint="default"/>
        <w:sz w:val="20"/>
      </w:rPr>
    </w:lvl>
    <w:lvl w:ilvl="7" w:tplc="A72A7038">
      <w:start w:val="1"/>
      <w:numFmt w:val="bullet"/>
      <w:lvlText w:val=""/>
      <w:lvlJc w:val="left"/>
      <w:pPr>
        <w:tabs>
          <w:tab w:val="num" w:pos="5760"/>
        </w:tabs>
        <w:ind w:left="5760" w:hanging="360"/>
      </w:pPr>
      <w:rPr>
        <w:rFonts w:ascii="Wingdings" w:hAnsi="Wingdings" w:hint="default"/>
        <w:sz w:val="20"/>
      </w:rPr>
    </w:lvl>
    <w:lvl w:ilvl="8" w:tplc="93664DD4">
      <w:start w:val="1"/>
      <w:numFmt w:val="bullet"/>
      <w:lvlText w:val=""/>
      <w:lvlJc w:val="left"/>
      <w:pPr>
        <w:tabs>
          <w:tab w:val="num" w:pos="6480"/>
        </w:tabs>
        <w:ind w:left="6480" w:hanging="360"/>
      </w:pPr>
      <w:rPr>
        <w:rFonts w:ascii="Wingdings" w:hAnsi="Wingdings" w:hint="default"/>
        <w:sz w:val="20"/>
      </w:rPr>
    </w:lvl>
  </w:abstractNum>
  <w:abstractNum w:abstractNumId="19">
    <w:nsid w:val="42847236"/>
    <w:multiLevelType w:val="hybridMultilevel"/>
    <w:tmpl w:val="8A3A5516"/>
    <w:lvl w:ilvl="0" w:tplc="98C8BFA2">
      <w:start w:val="1"/>
      <w:numFmt w:val="decimal"/>
      <w:lvlText w:val="%1"/>
      <w:lvlJc w:val="left"/>
      <w:pPr>
        <w:ind w:left="720" w:hanging="360"/>
      </w:pPr>
      <w:rPr>
        <w:rFonts w:hint="default"/>
      </w:rPr>
    </w:lvl>
    <w:lvl w:ilvl="1" w:tplc="4F169064">
      <w:start w:val="1"/>
      <w:numFmt w:val="lowerLetter"/>
      <w:lvlText w:val="%2."/>
      <w:lvlJc w:val="left"/>
      <w:pPr>
        <w:ind w:left="1440" w:hanging="360"/>
      </w:pPr>
    </w:lvl>
    <w:lvl w:ilvl="2" w:tplc="C786D53E">
      <w:start w:val="1"/>
      <w:numFmt w:val="lowerRoman"/>
      <w:lvlText w:val="%3."/>
      <w:lvlJc w:val="right"/>
      <w:pPr>
        <w:ind w:left="2160" w:hanging="180"/>
      </w:pPr>
    </w:lvl>
    <w:lvl w:ilvl="3" w:tplc="236C38EE">
      <w:start w:val="1"/>
      <w:numFmt w:val="decimal"/>
      <w:lvlText w:val="%4."/>
      <w:lvlJc w:val="left"/>
      <w:pPr>
        <w:ind w:left="2880" w:hanging="360"/>
      </w:pPr>
    </w:lvl>
    <w:lvl w:ilvl="4" w:tplc="73040258">
      <w:start w:val="1"/>
      <w:numFmt w:val="lowerLetter"/>
      <w:lvlText w:val="%5."/>
      <w:lvlJc w:val="left"/>
      <w:pPr>
        <w:ind w:left="3600" w:hanging="360"/>
      </w:pPr>
    </w:lvl>
    <w:lvl w:ilvl="5" w:tplc="2CD098A4">
      <w:start w:val="1"/>
      <w:numFmt w:val="lowerRoman"/>
      <w:lvlText w:val="%6."/>
      <w:lvlJc w:val="right"/>
      <w:pPr>
        <w:ind w:left="4320" w:hanging="180"/>
      </w:pPr>
    </w:lvl>
    <w:lvl w:ilvl="6" w:tplc="4008CCCA">
      <w:start w:val="1"/>
      <w:numFmt w:val="decimal"/>
      <w:lvlText w:val="%7."/>
      <w:lvlJc w:val="left"/>
      <w:pPr>
        <w:ind w:left="5040" w:hanging="360"/>
      </w:pPr>
    </w:lvl>
    <w:lvl w:ilvl="7" w:tplc="FD4020FC">
      <w:start w:val="1"/>
      <w:numFmt w:val="lowerLetter"/>
      <w:lvlText w:val="%8."/>
      <w:lvlJc w:val="left"/>
      <w:pPr>
        <w:ind w:left="5760" w:hanging="360"/>
      </w:pPr>
    </w:lvl>
    <w:lvl w:ilvl="8" w:tplc="CB701E46">
      <w:start w:val="1"/>
      <w:numFmt w:val="lowerRoman"/>
      <w:lvlText w:val="%9."/>
      <w:lvlJc w:val="right"/>
      <w:pPr>
        <w:ind w:left="6480" w:hanging="180"/>
      </w:pPr>
    </w:lvl>
  </w:abstractNum>
  <w:abstractNum w:abstractNumId="20">
    <w:nsid w:val="459B0028"/>
    <w:multiLevelType w:val="hybridMultilevel"/>
    <w:tmpl w:val="76201052"/>
    <w:lvl w:ilvl="0" w:tplc="80E65DA8">
      <w:start w:val="1"/>
      <w:numFmt w:val="bullet"/>
      <w:lvlText w:val=""/>
      <w:lvlJc w:val="left"/>
      <w:pPr>
        <w:tabs>
          <w:tab w:val="num" w:pos="720"/>
        </w:tabs>
        <w:ind w:left="720" w:hanging="360"/>
      </w:pPr>
      <w:rPr>
        <w:rFonts w:ascii="Symbol" w:hAnsi="Symbol" w:hint="default"/>
        <w:sz w:val="20"/>
      </w:rPr>
    </w:lvl>
    <w:lvl w:ilvl="1" w:tplc="64DA9AB0">
      <w:start w:val="1"/>
      <w:numFmt w:val="bullet"/>
      <w:lvlText w:val="o"/>
      <w:lvlJc w:val="left"/>
      <w:pPr>
        <w:tabs>
          <w:tab w:val="num" w:pos="1440"/>
        </w:tabs>
        <w:ind w:left="1440" w:hanging="360"/>
      </w:pPr>
      <w:rPr>
        <w:rFonts w:ascii="Courier New" w:hAnsi="Courier New" w:hint="default"/>
        <w:sz w:val="20"/>
      </w:rPr>
    </w:lvl>
    <w:lvl w:ilvl="2" w:tplc="C01CA5A4">
      <w:start w:val="1"/>
      <w:numFmt w:val="bullet"/>
      <w:lvlText w:val=""/>
      <w:lvlJc w:val="left"/>
      <w:pPr>
        <w:tabs>
          <w:tab w:val="num" w:pos="2160"/>
        </w:tabs>
        <w:ind w:left="2160" w:hanging="360"/>
      </w:pPr>
      <w:rPr>
        <w:rFonts w:ascii="Wingdings" w:hAnsi="Wingdings" w:hint="default"/>
        <w:sz w:val="20"/>
      </w:rPr>
    </w:lvl>
    <w:lvl w:ilvl="3" w:tplc="16AE6D64">
      <w:start w:val="1"/>
      <w:numFmt w:val="bullet"/>
      <w:lvlText w:val=""/>
      <w:lvlJc w:val="left"/>
      <w:pPr>
        <w:tabs>
          <w:tab w:val="num" w:pos="2880"/>
        </w:tabs>
        <w:ind w:left="2880" w:hanging="360"/>
      </w:pPr>
      <w:rPr>
        <w:rFonts w:ascii="Wingdings" w:hAnsi="Wingdings" w:hint="default"/>
        <w:sz w:val="20"/>
      </w:rPr>
    </w:lvl>
    <w:lvl w:ilvl="4" w:tplc="1CC65D2E">
      <w:start w:val="1"/>
      <w:numFmt w:val="bullet"/>
      <w:lvlText w:val=""/>
      <w:lvlJc w:val="left"/>
      <w:pPr>
        <w:tabs>
          <w:tab w:val="num" w:pos="3600"/>
        </w:tabs>
        <w:ind w:left="3600" w:hanging="360"/>
      </w:pPr>
      <w:rPr>
        <w:rFonts w:ascii="Wingdings" w:hAnsi="Wingdings" w:hint="default"/>
        <w:sz w:val="20"/>
      </w:rPr>
    </w:lvl>
    <w:lvl w:ilvl="5" w:tplc="3B9425B6">
      <w:start w:val="1"/>
      <w:numFmt w:val="bullet"/>
      <w:lvlText w:val=""/>
      <w:lvlJc w:val="left"/>
      <w:pPr>
        <w:tabs>
          <w:tab w:val="num" w:pos="4320"/>
        </w:tabs>
        <w:ind w:left="4320" w:hanging="360"/>
      </w:pPr>
      <w:rPr>
        <w:rFonts w:ascii="Wingdings" w:hAnsi="Wingdings" w:hint="default"/>
        <w:sz w:val="20"/>
      </w:rPr>
    </w:lvl>
    <w:lvl w:ilvl="6" w:tplc="3D38F226">
      <w:start w:val="1"/>
      <w:numFmt w:val="bullet"/>
      <w:lvlText w:val=""/>
      <w:lvlJc w:val="left"/>
      <w:pPr>
        <w:tabs>
          <w:tab w:val="num" w:pos="5040"/>
        </w:tabs>
        <w:ind w:left="5040" w:hanging="360"/>
      </w:pPr>
      <w:rPr>
        <w:rFonts w:ascii="Wingdings" w:hAnsi="Wingdings" w:hint="default"/>
        <w:sz w:val="20"/>
      </w:rPr>
    </w:lvl>
    <w:lvl w:ilvl="7" w:tplc="316EA2A8">
      <w:start w:val="1"/>
      <w:numFmt w:val="bullet"/>
      <w:lvlText w:val=""/>
      <w:lvlJc w:val="left"/>
      <w:pPr>
        <w:tabs>
          <w:tab w:val="num" w:pos="5760"/>
        </w:tabs>
        <w:ind w:left="5760" w:hanging="360"/>
      </w:pPr>
      <w:rPr>
        <w:rFonts w:ascii="Wingdings" w:hAnsi="Wingdings" w:hint="default"/>
        <w:sz w:val="20"/>
      </w:rPr>
    </w:lvl>
    <w:lvl w:ilvl="8" w:tplc="724A195C">
      <w:start w:val="1"/>
      <w:numFmt w:val="bullet"/>
      <w:lvlText w:val=""/>
      <w:lvlJc w:val="left"/>
      <w:pPr>
        <w:tabs>
          <w:tab w:val="num" w:pos="6480"/>
        </w:tabs>
        <w:ind w:left="6480" w:hanging="360"/>
      </w:pPr>
      <w:rPr>
        <w:rFonts w:ascii="Wingdings" w:hAnsi="Wingdings" w:hint="default"/>
        <w:sz w:val="20"/>
      </w:rPr>
    </w:lvl>
  </w:abstractNum>
  <w:abstractNum w:abstractNumId="21">
    <w:nsid w:val="4B0363BB"/>
    <w:multiLevelType w:val="hybridMultilevel"/>
    <w:tmpl w:val="B10A5B38"/>
    <w:lvl w:ilvl="0" w:tplc="CC40292C">
      <w:start w:val="1"/>
      <w:numFmt w:val="decimal"/>
      <w:lvlText w:val="%1."/>
      <w:lvlJc w:val="left"/>
      <w:pPr>
        <w:ind w:left="720" w:hanging="360"/>
      </w:pPr>
    </w:lvl>
    <w:lvl w:ilvl="1" w:tplc="E27E92F8">
      <w:start w:val="1"/>
      <w:numFmt w:val="lowerLetter"/>
      <w:lvlText w:val="%2."/>
      <w:lvlJc w:val="left"/>
      <w:pPr>
        <w:ind w:left="1440" w:hanging="360"/>
      </w:pPr>
    </w:lvl>
    <w:lvl w:ilvl="2" w:tplc="9762116A">
      <w:start w:val="1"/>
      <w:numFmt w:val="lowerRoman"/>
      <w:lvlText w:val="%3."/>
      <w:lvlJc w:val="right"/>
      <w:pPr>
        <w:ind w:left="2160" w:hanging="180"/>
      </w:pPr>
    </w:lvl>
    <w:lvl w:ilvl="3" w:tplc="76BA36D2">
      <w:start w:val="1"/>
      <w:numFmt w:val="decimal"/>
      <w:lvlText w:val="%4."/>
      <w:lvlJc w:val="left"/>
      <w:pPr>
        <w:ind w:left="2880" w:hanging="360"/>
      </w:pPr>
    </w:lvl>
    <w:lvl w:ilvl="4" w:tplc="74429728">
      <w:start w:val="1"/>
      <w:numFmt w:val="lowerLetter"/>
      <w:lvlText w:val="%5."/>
      <w:lvlJc w:val="left"/>
      <w:pPr>
        <w:ind w:left="3600" w:hanging="360"/>
      </w:pPr>
    </w:lvl>
    <w:lvl w:ilvl="5" w:tplc="77928040">
      <w:start w:val="1"/>
      <w:numFmt w:val="lowerRoman"/>
      <w:lvlText w:val="%6."/>
      <w:lvlJc w:val="right"/>
      <w:pPr>
        <w:ind w:left="4320" w:hanging="180"/>
      </w:pPr>
    </w:lvl>
    <w:lvl w:ilvl="6" w:tplc="A82A05AE">
      <w:start w:val="1"/>
      <w:numFmt w:val="decimal"/>
      <w:lvlText w:val="%7."/>
      <w:lvlJc w:val="left"/>
      <w:pPr>
        <w:ind w:left="5040" w:hanging="360"/>
      </w:pPr>
    </w:lvl>
    <w:lvl w:ilvl="7" w:tplc="5B4276D0">
      <w:start w:val="1"/>
      <w:numFmt w:val="lowerLetter"/>
      <w:lvlText w:val="%8."/>
      <w:lvlJc w:val="left"/>
      <w:pPr>
        <w:ind w:left="5760" w:hanging="360"/>
      </w:pPr>
    </w:lvl>
    <w:lvl w:ilvl="8" w:tplc="AC3861CC">
      <w:start w:val="1"/>
      <w:numFmt w:val="lowerRoman"/>
      <w:lvlText w:val="%9."/>
      <w:lvlJc w:val="right"/>
      <w:pPr>
        <w:ind w:left="6480" w:hanging="180"/>
      </w:pPr>
    </w:lvl>
  </w:abstractNum>
  <w:abstractNum w:abstractNumId="22">
    <w:nsid w:val="4B1E767E"/>
    <w:multiLevelType w:val="multilevel"/>
    <w:tmpl w:val="3B687B20"/>
    <w:lvl w:ilvl="0">
      <w:start w:val="7"/>
      <w:numFmt w:val="decimal"/>
      <w:lvlText w:val="%1."/>
      <w:lvlJc w:val="left"/>
      <w:pPr>
        <w:ind w:left="7538" w:hanging="450"/>
      </w:pPr>
      <w:rPr>
        <w:rFonts w:hint="default"/>
      </w:rPr>
    </w:lvl>
    <w:lvl w:ilvl="1">
      <w:start w:val="3"/>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3">
    <w:nsid w:val="4B9D1C14"/>
    <w:multiLevelType w:val="hybridMultilevel"/>
    <w:tmpl w:val="9F9A863E"/>
    <w:lvl w:ilvl="0" w:tplc="62027A28">
      <w:start w:val="1"/>
      <w:numFmt w:val="bullet"/>
      <w:lvlText w:val=""/>
      <w:lvlJc w:val="left"/>
      <w:pPr>
        <w:tabs>
          <w:tab w:val="num" w:pos="720"/>
        </w:tabs>
        <w:ind w:left="720" w:hanging="360"/>
      </w:pPr>
      <w:rPr>
        <w:rFonts w:ascii="Wingdings" w:hAnsi="Wingdings" w:hint="default"/>
      </w:rPr>
    </w:lvl>
    <w:lvl w:ilvl="1" w:tplc="CB120454">
      <w:start w:val="1"/>
      <w:numFmt w:val="bullet"/>
      <w:lvlText w:val=""/>
      <w:lvlJc w:val="left"/>
      <w:pPr>
        <w:tabs>
          <w:tab w:val="num" w:pos="1440"/>
        </w:tabs>
        <w:ind w:left="1440" w:hanging="360"/>
      </w:pPr>
      <w:rPr>
        <w:rFonts w:ascii="Wingdings" w:hAnsi="Wingdings" w:hint="default"/>
      </w:rPr>
    </w:lvl>
    <w:lvl w:ilvl="2" w:tplc="7EAAA676">
      <w:start w:val="1"/>
      <w:numFmt w:val="bullet"/>
      <w:lvlText w:val=""/>
      <w:lvlJc w:val="left"/>
      <w:pPr>
        <w:tabs>
          <w:tab w:val="num" w:pos="2160"/>
        </w:tabs>
        <w:ind w:left="2160" w:hanging="360"/>
      </w:pPr>
      <w:rPr>
        <w:rFonts w:ascii="Wingdings" w:hAnsi="Wingdings" w:hint="default"/>
      </w:rPr>
    </w:lvl>
    <w:lvl w:ilvl="3" w:tplc="9F7E386E">
      <w:start w:val="1"/>
      <w:numFmt w:val="bullet"/>
      <w:lvlText w:val=""/>
      <w:lvlJc w:val="left"/>
      <w:pPr>
        <w:tabs>
          <w:tab w:val="num" w:pos="2880"/>
        </w:tabs>
        <w:ind w:left="2880" w:hanging="360"/>
      </w:pPr>
      <w:rPr>
        <w:rFonts w:ascii="Wingdings" w:hAnsi="Wingdings" w:hint="default"/>
      </w:rPr>
    </w:lvl>
    <w:lvl w:ilvl="4" w:tplc="49EAFCA0">
      <w:start w:val="1"/>
      <w:numFmt w:val="bullet"/>
      <w:lvlText w:val=""/>
      <w:lvlJc w:val="left"/>
      <w:pPr>
        <w:tabs>
          <w:tab w:val="num" w:pos="3600"/>
        </w:tabs>
        <w:ind w:left="3600" w:hanging="360"/>
      </w:pPr>
      <w:rPr>
        <w:rFonts w:ascii="Wingdings" w:hAnsi="Wingdings" w:hint="default"/>
      </w:rPr>
    </w:lvl>
    <w:lvl w:ilvl="5" w:tplc="4920D462">
      <w:start w:val="1"/>
      <w:numFmt w:val="bullet"/>
      <w:lvlText w:val=""/>
      <w:lvlJc w:val="left"/>
      <w:pPr>
        <w:tabs>
          <w:tab w:val="num" w:pos="4320"/>
        </w:tabs>
        <w:ind w:left="4320" w:hanging="360"/>
      </w:pPr>
      <w:rPr>
        <w:rFonts w:ascii="Wingdings" w:hAnsi="Wingdings" w:hint="default"/>
      </w:rPr>
    </w:lvl>
    <w:lvl w:ilvl="6" w:tplc="4326752A">
      <w:start w:val="1"/>
      <w:numFmt w:val="bullet"/>
      <w:lvlText w:val=""/>
      <w:lvlJc w:val="left"/>
      <w:pPr>
        <w:tabs>
          <w:tab w:val="num" w:pos="5040"/>
        </w:tabs>
        <w:ind w:left="5040" w:hanging="360"/>
      </w:pPr>
      <w:rPr>
        <w:rFonts w:ascii="Wingdings" w:hAnsi="Wingdings" w:hint="default"/>
      </w:rPr>
    </w:lvl>
    <w:lvl w:ilvl="7" w:tplc="302694EA">
      <w:start w:val="1"/>
      <w:numFmt w:val="bullet"/>
      <w:lvlText w:val=""/>
      <w:lvlJc w:val="left"/>
      <w:pPr>
        <w:tabs>
          <w:tab w:val="num" w:pos="5760"/>
        </w:tabs>
        <w:ind w:left="5760" w:hanging="360"/>
      </w:pPr>
      <w:rPr>
        <w:rFonts w:ascii="Wingdings" w:hAnsi="Wingdings" w:hint="default"/>
      </w:rPr>
    </w:lvl>
    <w:lvl w:ilvl="8" w:tplc="5C30F93E">
      <w:start w:val="1"/>
      <w:numFmt w:val="bullet"/>
      <w:lvlText w:val=""/>
      <w:lvlJc w:val="left"/>
      <w:pPr>
        <w:tabs>
          <w:tab w:val="num" w:pos="6480"/>
        </w:tabs>
        <w:ind w:left="6480" w:hanging="360"/>
      </w:pPr>
      <w:rPr>
        <w:rFonts w:ascii="Wingdings" w:hAnsi="Wingdings" w:hint="default"/>
      </w:rPr>
    </w:lvl>
  </w:abstractNum>
  <w:abstractNum w:abstractNumId="24">
    <w:nsid w:val="4C953BBE"/>
    <w:multiLevelType w:val="hybridMultilevel"/>
    <w:tmpl w:val="5C00D0B8"/>
    <w:lvl w:ilvl="0" w:tplc="DD660AD6">
      <w:start w:val="1"/>
      <w:numFmt w:val="bullet"/>
      <w:lvlText w:val=""/>
      <w:lvlJc w:val="left"/>
      <w:pPr>
        <w:tabs>
          <w:tab w:val="num" w:pos="720"/>
        </w:tabs>
        <w:ind w:left="720" w:hanging="360"/>
      </w:pPr>
      <w:rPr>
        <w:rFonts w:ascii="Symbol" w:hAnsi="Symbol" w:hint="default"/>
        <w:sz w:val="20"/>
      </w:rPr>
    </w:lvl>
    <w:lvl w:ilvl="1" w:tplc="0D62C0BC">
      <w:start w:val="1"/>
      <w:numFmt w:val="bullet"/>
      <w:lvlText w:val=""/>
      <w:lvlJc w:val="left"/>
      <w:pPr>
        <w:tabs>
          <w:tab w:val="num" w:pos="1440"/>
        </w:tabs>
        <w:ind w:left="1440" w:hanging="360"/>
      </w:pPr>
      <w:rPr>
        <w:rFonts w:ascii="Symbol" w:hAnsi="Symbol" w:hint="default"/>
        <w:sz w:val="20"/>
      </w:rPr>
    </w:lvl>
    <w:lvl w:ilvl="2" w:tplc="5F5A7D38">
      <w:start w:val="1"/>
      <w:numFmt w:val="bullet"/>
      <w:lvlText w:val=""/>
      <w:lvlJc w:val="left"/>
      <w:pPr>
        <w:tabs>
          <w:tab w:val="num" w:pos="2160"/>
        </w:tabs>
        <w:ind w:left="2160" w:hanging="360"/>
      </w:pPr>
      <w:rPr>
        <w:rFonts w:ascii="Symbol" w:hAnsi="Symbol" w:hint="default"/>
        <w:sz w:val="20"/>
      </w:rPr>
    </w:lvl>
    <w:lvl w:ilvl="3" w:tplc="53485890">
      <w:start w:val="1"/>
      <w:numFmt w:val="bullet"/>
      <w:lvlText w:val=""/>
      <w:lvlJc w:val="left"/>
      <w:pPr>
        <w:tabs>
          <w:tab w:val="num" w:pos="2880"/>
        </w:tabs>
        <w:ind w:left="2880" w:hanging="360"/>
      </w:pPr>
      <w:rPr>
        <w:rFonts w:ascii="Symbol" w:hAnsi="Symbol" w:hint="default"/>
        <w:sz w:val="20"/>
      </w:rPr>
    </w:lvl>
    <w:lvl w:ilvl="4" w:tplc="ED2EA85C">
      <w:start w:val="1"/>
      <w:numFmt w:val="bullet"/>
      <w:lvlText w:val=""/>
      <w:lvlJc w:val="left"/>
      <w:pPr>
        <w:tabs>
          <w:tab w:val="num" w:pos="3600"/>
        </w:tabs>
        <w:ind w:left="3600" w:hanging="360"/>
      </w:pPr>
      <w:rPr>
        <w:rFonts w:ascii="Symbol" w:hAnsi="Symbol" w:hint="default"/>
        <w:sz w:val="20"/>
      </w:rPr>
    </w:lvl>
    <w:lvl w:ilvl="5" w:tplc="858A6F26">
      <w:start w:val="1"/>
      <w:numFmt w:val="bullet"/>
      <w:lvlText w:val=""/>
      <w:lvlJc w:val="left"/>
      <w:pPr>
        <w:tabs>
          <w:tab w:val="num" w:pos="4320"/>
        </w:tabs>
        <w:ind w:left="4320" w:hanging="360"/>
      </w:pPr>
      <w:rPr>
        <w:rFonts w:ascii="Symbol" w:hAnsi="Symbol" w:hint="default"/>
        <w:sz w:val="20"/>
      </w:rPr>
    </w:lvl>
    <w:lvl w:ilvl="6" w:tplc="61B02486">
      <w:start w:val="1"/>
      <w:numFmt w:val="bullet"/>
      <w:lvlText w:val=""/>
      <w:lvlJc w:val="left"/>
      <w:pPr>
        <w:tabs>
          <w:tab w:val="num" w:pos="5040"/>
        </w:tabs>
        <w:ind w:left="5040" w:hanging="360"/>
      </w:pPr>
      <w:rPr>
        <w:rFonts w:ascii="Symbol" w:hAnsi="Symbol" w:hint="default"/>
        <w:sz w:val="20"/>
      </w:rPr>
    </w:lvl>
    <w:lvl w:ilvl="7" w:tplc="6D48E84E">
      <w:start w:val="1"/>
      <w:numFmt w:val="bullet"/>
      <w:lvlText w:val=""/>
      <w:lvlJc w:val="left"/>
      <w:pPr>
        <w:tabs>
          <w:tab w:val="num" w:pos="5760"/>
        </w:tabs>
        <w:ind w:left="5760" w:hanging="360"/>
      </w:pPr>
      <w:rPr>
        <w:rFonts w:ascii="Symbol" w:hAnsi="Symbol" w:hint="default"/>
        <w:sz w:val="20"/>
      </w:rPr>
    </w:lvl>
    <w:lvl w:ilvl="8" w:tplc="98DCC3DA">
      <w:start w:val="1"/>
      <w:numFmt w:val="bullet"/>
      <w:lvlText w:val=""/>
      <w:lvlJc w:val="left"/>
      <w:pPr>
        <w:tabs>
          <w:tab w:val="num" w:pos="6480"/>
        </w:tabs>
        <w:ind w:left="6480" w:hanging="360"/>
      </w:pPr>
      <w:rPr>
        <w:rFonts w:ascii="Symbol" w:hAnsi="Symbol" w:hint="default"/>
        <w:sz w:val="20"/>
      </w:rPr>
    </w:lvl>
  </w:abstractNum>
  <w:abstractNum w:abstractNumId="25">
    <w:nsid w:val="4CCB42D1"/>
    <w:multiLevelType w:val="hybridMultilevel"/>
    <w:tmpl w:val="0210828E"/>
    <w:lvl w:ilvl="0" w:tplc="287202A0">
      <w:start w:val="1"/>
      <w:numFmt w:val="bullet"/>
      <w:lvlText w:val=""/>
      <w:lvlJc w:val="left"/>
      <w:pPr>
        <w:ind w:left="1429" w:hanging="360"/>
      </w:pPr>
      <w:rPr>
        <w:rFonts w:ascii="Symbol" w:hAnsi="Symbol" w:hint="default"/>
      </w:rPr>
    </w:lvl>
    <w:lvl w:ilvl="1" w:tplc="01D0FE5E">
      <w:start w:val="1"/>
      <w:numFmt w:val="bullet"/>
      <w:lvlText w:val="o"/>
      <w:lvlJc w:val="left"/>
      <w:pPr>
        <w:ind w:left="2149" w:hanging="360"/>
      </w:pPr>
      <w:rPr>
        <w:rFonts w:ascii="Courier New" w:hAnsi="Courier New" w:cs="Courier New" w:hint="default"/>
      </w:rPr>
    </w:lvl>
    <w:lvl w:ilvl="2" w:tplc="073CE60A">
      <w:start w:val="1"/>
      <w:numFmt w:val="bullet"/>
      <w:lvlText w:val=""/>
      <w:lvlJc w:val="left"/>
      <w:pPr>
        <w:ind w:left="2869" w:hanging="360"/>
      </w:pPr>
      <w:rPr>
        <w:rFonts w:ascii="Wingdings" w:hAnsi="Wingdings" w:hint="default"/>
      </w:rPr>
    </w:lvl>
    <w:lvl w:ilvl="3" w:tplc="CC043CEA">
      <w:start w:val="1"/>
      <w:numFmt w:val="bullet"/>
      <w:lvlText w:val=""/>
      <w:lvlJc w:val="left"/>
      <w:pPr>
        <w:ind w:left="3589" w:hanging="360"/>
      </w:pPr>
      <w:rPr>
        <w:rFonts w:ascii="Symbol" w:hAnsi="Symbol" w:hint="default"/>
      </w:rPr>
    </w:lvl>
    <w:lvl w:ilvl="4" w:tplc="57CA673C">
      <w:start w:val="1"/>
      <w:numFmt w:val="bullet"/>
      <w:lvlText w:val="o"/>
      <w:lvlJc w:val="left"/>
      <w:pPr>
        <w:ind w:left="4309" w:hanging="360"/>
      </w:pPr>
      <w:rPr>
        <w:rFonts w:ascii="Courier New" w:hAnsi="Courier New" w:cs="Courier New" w:hint="default"/>
      </w:rPr>
    </w:lvl>
    <w:lvl w:ilvl="5" w:tplc="D4520BF2">
      <w:start w:val="1"/>
      <w:numFmt w:val="bullet"/>
      <w:lvlText w:val=""/>
      <w:lvlJc w:val="left"/>
      <w:pPr>
        <w:ind w:left="5029" w:hanging="360"/>
      </w:pPr>
      <w:rPr>
        <w:rFonts w:ascii="Wingdings" w:hAnsi="Wingdings" w:hint="default"/>
      </w:rPr>
    </w:lvl>
    <w:lvl w:ilvl="6" w:tplc="7E7AA6BA">
      <w:start w:val="1"/>
      <w:numFmt w:val="bullet"/>
      <w:lvlText w:val=""/>
      <w:lvlJc w:val="left"/>
      <w:pPr>
        <w:ind w:left="5749" w:hanging="360"/>
      </w:pPr>
      <w:rPr>
        <w:rFonts w:ascii="Symbol" w:hAnsi="Symbol" w:hint="default"/>
      </w:rPr>
    </w:lvl>
    <w:lvl w:ilvl="7" w:tplc="DB02834E">
      <w:start w:val="1"/>
      <w:numFmt w:val="bullet"/>
      <w:lvlText w:val="o"/>
      <w:lvlJc w:val="left"/>
      <w:pPr>
        <w:ind w:left="6469" w:hanging="360"/>
      </w:pPr>
      <w:rPr>
        <w:rFonts w:ascii="Courier New" w:hAnsi="Courier New" w:cs="Courier New" w:hint="default"/>
      </w:rPr>
    </w:lvl>
    <w:lvl w:ilvl="8" w:tplc="BF26C208">
      <w:start w:val="1"/>
      <w:numFmt w:val="bullet"/>
      <w:lvlText w:val=""/>
      <w:lvlJc w:val="left"/>
      <w:pPr>
        <w:ind w:left="7189" w:hanging="360"/>
      </w:pPr>
      <w:rPr>
        <w:rFonts w:ascii="Wingdings" w:hAnsi="Wingdings" w:hint="default"/>
      </w:rPr>
    </w:lvl>
  </w:abstractNum>
  <w:abstractNum w:abstractNumId="26">
    <w:nsid w:val="4CEF2C9D"/>
    <w:multiLevelType w:val="hybridMultilevel"/>
    <w:tmpl w:val="5F1E787E"/>
    <w:lvl w:ilvl="0" w:tplc="1C0A220C">
      <w:start w:val="1"/>
      <w:numFmt w:val="bullet"/>
      <w:lvlText w:val=""/>
      <w:lvlJc w:val="left"/>
      <w:pPr>
        <w:ind w:left="1429" w:hanging="360"/>
      </w:pPr>
      <w:rPr>
        <w:rFonts w:ascii="Symbol" w:hAnsi="Symbol" w:hint="default"/>
      </w:rPr>
    </w:lvl>
    <w:lvl w:ilvl="1" w:tplc="66E4941E">
      <w:start w:val="1"/>
      <w:numFmt w:val="bullet"/>
      <w:lvlText w:val="o"/>
      <w:lvlJc w:val="left"/>
      <w:pPr>
        <w:ind w:left="2149" w:hanging="360"/>
      </w:pPr>
      <w:rPr>
        <w:rFonts w:ascii="Courier New" w:hAnsi="Courier New" w:cs="Courier New" w:hint="default"/>
      </w:rPr>
    </w:lvl>
    <w:lvl w:ilvl="2" w:tplc="AE822E04">
      <w:start w:val="1"/>
      <w:numFmt w:val="bullet"/>
      <w:lvlText w:val=""/>
      <w:lvlJc w:val="left"/>
      <w:pPr>
        <w:ind w:left="2869" w:hanging="360"/>
      </w:pPr>
      <w:rPr>
        <w:rFonts w:ascii="Wingdings" w:hAnsi="Wingdings" w:hint="default"/>
      </w:rPr>
    </w:lvl>
    <w:lvl w:ilvl="3" w:tplc="B030989A">
      <w:start w:val="1"/>
      <w:numFmt w:val="bullet"/>
      <w:lvlText w:val=""/>
      <w:lvlJc w:val="left"/>
      <w:pPr>
        <w:ind w:left="3589" w:hanging="360"/>
      </w:pPr>
      <w:rPr>
        <w:rFonts w:ascii="Symbol" w:hAnsi="Symbol" w:hint="default"/>
      </w:rPr>
    </w:lvl>
    <w:lvl w:ilvl="4" w:tplc="D01EB96A">
      <w:start w:val="1"/>
      <w:numFmt w:val="bullet"/>
      <w:lvlText w:val="o"/>
      <w:lvlJc w:val="left"/>
      <w:pPr>
        <w:ind w:left="4309" w:hanging="360"/>
      </w:pPr>
      <w:rPr>
        <w:rFonts w:ascii="Courier New" w:hAnsi="Courier New" w:cs="Courier New" w:hint="default"/>
      </w:rPr>
    </w:lvl>
    <w:lvl w:ilvl="5" w:tplc="C082E23E">
      <w:start w:val="1"/>
      <w:numFmt w:val="bullet"/>
      <w:lvlText w:val=""/>
      <w:lvlJc w:val="left"/>
      <w:pPr>
        <w:ind w:left="5029" w:hanging="360"/>
      </w:pPr>
      <w:rPr>
        <w:rFonts w:ascii="Wingdings" w:hAnsi="Wingdings" w:hint="default"/>
      </w:rPr>
    </w:lvl>
    <w:lvl w:ilvl="6" w:tplc="E6282A76">
      <w:start w:val="1"/>
      <w:numFmt w:val="bullet"/>
      <w:lvlText w:val=""/>
      <w:lvlJc w:val="left"/>
      <w:pPr>
        <w:ind w:left="5749" w:hanging="360"/>
      </w:pPr>
      <w:rPr>
        <w:rFonts w:ascii="Symbol" w:hAnsi="Symbol" w:hint="default"/>
      </w:rPr>
    </w:lvl>
    <w:lvl w:ilvl="7" w:tplc="3892A7DC">
      <w:start w:val="1"/>
      <w:numFmt w:val="bullet"/>
      <w:lvlText w:val="o"/>
      <w:lvlJc w:val="left"/>
      <w:pPr>
        <w:ind w:left="6469" w:hanging="360"/>
      </w:pPr>
      <w:rPr>
        <w:rFonts w:ascii="Courier New" w:hAnsi="Courier New" w:cs="Courier New" w:hint="default"/>
      </w:rPr>
    </w:lvl>
    <w:lvl w:ilvl="8" w:tplc="32BCD8A0">
      <w:start w:val="1"/>
      <w:numFmt w:val="bullet"/>
      <w:lvlText w:val=""/>
      <w:lvlJc w:val="left"/>
      <w:pPr>
        <w:ind w:left="7189" w:hanging="360"/>
      </w:pPr>
      <w:rPr>
        <w:rFonts w:ascii="Wingdings" w:hAnsi="Wingdings" w:hint="default"/>
      </w:rPr>
    </w:lvl>
  </w:abstractNum>
  <w:abstractNum w:abstractNumId="27">
    <w:nsid w:val="4DD51E9E"/>
    <w:multiLevelType w:val="hybridMultilevel"/>
    <w:tmpl w:val="81D8B94E"/>
    <w:lvl w:ilvl="0" w:tplc="5FE2F5DE">
      <w:start w:val="1"/>
      <w:numFmt w:val="bullet"/>
      <w:lvlText w:val=""/>
      <w:lvlJc w:val="left"/>
      <w:pPr>
        <w:ind w:left="1429" w:hanging="360"/>
      </w:pPr>
      <w:rPr>
        <w:rFonts w:ascii="Symbol" w:hAnsi="Symbol" w:hint="default"/>
      </w:rPr>
    </w:lvl>
    <w:lvl w:ilvl="1" w:tplc="0E88CE28">
      <w:start w:val="1"/>
      <w:numFmt w:val="bullet"/>
      <w:lvlText w:val="o"/>
      <w:lvlJc w:val="left"/>
      <w:pPr>
        <w:ind w:left="2149" w:hanging="360"/>
      </w:pPr>
      <w:rPr>
        <w:rFonts w:ascii="Courier New" w:hAnsi="Courier New" w:cs="Courier New" w:hint="default"/>
      </w:rPr>
    </w:lvl>
    <w:lvl w:ilvl="2" w:tplc="7E02758C">
      <w:start w:val="1"/>
      <w:numFmt w:val="bullet"/>
      <w:lvlText w:val=""/>
      <w:lvlJc w:val="left"/>
      <w:pPr>
        <w:ind w:left="2869" w:hanging="360"/>
      </w:pPr>
      <w:rPr>
        <w:rFonts w:ascii="Wingdings" w:hAnsi="Wingdings" w:hint="default"/>
      </w:rPr>
    </w:lvl>
    <w:lvl w:ilvl="3" w:tplc="108E5840">
      <w:start w:val="1"/>
      <w:numFmt w:val="bullet"/>
      <w:lvlText w:val=""/>
      <w:lvlJc w:val="left"/>
      <w:pPr>
        <w:ind w:left="3589" w:hanging="360"/>
      </w:pPr>
      <w:rPr>
        <w:rFonts w:ascii="Symbol" w:hAnsi="Symbol" w:hint="default"/>
      </w:rPr>
    </w:lvl>
    <w:lvl w:ilvl="4" w:tplc="0A50FCBA">
      <w:start w:val="1"/>
      <w:numFmt w:val="bullet"/>
      <w:lvlText w:val="o"/>
      <w:lvlJc w:val="left"/>
      <w:pPr>
        <w:ind w:left="4309" w:hanging="360"/>
      </w:pPr>
      <w:rPr>
        <w:rFonts w:ascii="Courier New" w:hAnsi="Courier New" w:cs="Courier New" w:hint="default"/>
      </w:rPr>
    </w:lvl>
    <w:lvl w:ilvl="5" w:tplc="3A1EECD4">
      <w:start w:val="1"/>
      <w:numFmt w:val="bullet"/>
      <w:lvlText w:val=""/>
      <w:lvlJc w:val="left"/>
      <w:pPr>
        <w:ind w:left="5029" w:hanging="360"/>
      </w:pPr>
      <w:rPr>
        <w:rFonts w:ascii="Wingdings" w:hAnsi="Wingdings" w:hint="default"/>
      </w:rPr>
    </w:lvl>
    <w:lvl w:ilvl="6" w:tplc="40741218">
      <w:start w:val="1"/>
      <w:numFmt w:val="bullet"/>
      <w:lvlText w:val=""/>
      <w:lvlJc w:val="left"/>
      <w:pPr>
        <w:ind w:left="5749" w:hanging="360"/>
      </w:pPr>
      <w:rPr>
        <w:rFonts w:ascii="Symbol" w:hAnsi="Symbol" w:hint="default"/>
      </w:rPr>
    </w:lvl>
    <w:lvl w:ilvl="7" w:tplc="65807BCE">
      <w:start w:val="1"/>
      <w:numFmt w:val="bullet"/>
      <w:lvlText w:val="o"/>
      <w:lvlJc w:val="left"/>
      <w:pPr>
        <w:ind w:left="6469" w:hanging="360"/>
      </w:pPr>
      <w:rPr>
        <w:rFonts w:ascii="Courier New" w:hAnsi="Courier New" w:cs="Courier New" w:hint="default"/>
      </w:rPr>
    </w:lvl>
    <w:lvl w:ilvl="8" w:tplc="F5AA38E8">
      <w:start w:val="1"/>
      <w:numFmt w:val="bullet"/>
      <w:lvlText w:val=""/>
      <w:lvlJc w:val="left"/>
      <w:pPr>
        <w:ind w:left="7189" w:hanging="360"/>
      </w:pPr>
      <w:rPr>
        <w:rFonts w:ascii="Wingdings" w:hAnsi="Wingdings" w:hint="default"/>
      </w:rPr>
    </w:lvl>
  </w:abstractNum>
  <w:abstractNum w:abstractNumId="28">
    <w:nsid w:val="4E4A2CD1"/>
    <w:multiLevelType w:val="hybridMultilevel"/>
    <w:tmpl w:val="2C2A9908"/>
    <w:lvl w:ilvl="0" w:tplc="3198E550">
      <w:start w:val="1"/>
      <w:numFmt w:val="bullet"/>
      <w:lvlText w:val=""/>
      <w:lvlJc w:val="left"/>
      <w:pPr>
        <w:tabs>
          <w:tab w:val="num" w:pos="720"/>
        </w:tabs>
        <w:ind w:left="720" w:hanging="360"/>
      </w:pPr>
      <w:rPr>
        <w:rFonts w:ascii="Wingdings" w:hAnsi="Wingdings" w:hint="default"/>
      </w:rPr>
    </w:lvl>
    <w:lvl w:ilvl="1" w:tplc="EB106580">
      <w:start w:val="1"/>
      <w:numFmt w:val="bullet"/>
      <w:lvlText w:val=""/>
      <w:lvlJc w:val="left"/>
      <w:pPr>
        <w:tabs>
          <w:tab w:val="num" w:pos="1440"/>
        </w:tabs>
        <w:ind w:left="1440" w:hanging="360"/>
      </w:pPr>
      <w:rPr>
        <w:rFonts w:ascii="Wingdings" w:hAnsi="Wingdings" w:hint="default"/>
      </w:rPr>
    </w:lvl>
    <w:lvl w:ilvl="2" w:tplc="4BA2DA24">
      <w:start w:val="1"/>
      <w:numFmt w:val="bullet"/>
      <w:lvlText w:val=""/>
      <w:lvlJc w:val="left"/>
      <w:pPr>
        <w:tabs>
          <w:tab w:val="num" w:pos="2160"/>
        </w:tabs>
        <w:ind w:left="2160" w:hanging="360"/>
      </w:pPr>
      <w:rPr>
        <w:rFonts w:ascii="Wingdings" w:hAnsi="Wingdings" w:hint="default"/>
      </w:rPr>
    </w:lvl>
    <w:lvl w:ilvl="3" w:tplc="2940BF72">
      <w:start w:val="1"/>
      <w:numFmt w:val="bullet"/>
      <w:lvlText w:val=""/>
      <w:lvlJc w:val="left"/>
      <w:pPr>
        <w:tabs>
          <w:tab w:val="num" w:pos="2880"/>
        </w:tabs>
        <w:ind w:left="2880" w:hanging="360"/>
      </w:pPr>
      <w:rPr>
        <w:rFonts w:ascii="Wingdings" w:hAnsi="Wingdings" w:hint="default"/>
      </w:rPr>
    </w:lvl>
    <w:lvl w:ilvl="4" w:tplc="1ECE39BE">
      <w:start w:val="1"/>
      <w:numFmt w:val="bullet"/>
      <w:lvlText w:val=""/>
      <w:lvlJc w:val="left"/>
      <w:pPr>
        <w:tabs>
          <w:tab w:val="num" w:pos="3600"/>
        </w:tabs>
        <w:ind w:left="3600" w:hanging="360"/>
      </w:pPr>
      <w:rPr>
        <w:rFonts w:ascii="Wingdings" w:hAnsi="Wingdings" w:hint="default"/>
      </w:rPr>
    </w:lvl>
    <w:lvl w:ilvl="5" w:tplc="91B6A0F6">
      <w:start w:val="1"/>
      <w:numFmt w:val="bullet"/>
      <w:lvlText w:val=""/>
      <w:lvlJc w:val="left"/>
      <w:pPr>
        <w:tabs>
          <w:tab w:val="num" w:pos="4320"/>
        </w:tabs>
        <w:ind w:left="4320" w:hanging="360"/>
      </w:pPr>
      <w:rPr>
        <w:rFonts w:ascii="Wingdings" w:hAnsi="Wingdings" w:hint="default"/>
      </w:rPr>
    </w:lvl>
    <w:lvl w:ilvl="6" w:tplc="AF16884C">
      <w:start w:val="1"/>
      <w:numFmt w:val="bullet"/>
      <w:lvlText w:val=""/>
      <w:lvlJc w:val="left"/>
      <w:pPr>
        <w:tabs>
          <w:tab w:val="num" w:pos="5040"/>
        </w:tabs>
        <w:ind w:left="5040" w:hanging="360"/>
      </w:pPr>
      <w:rPr>
        <w:rFonts w:ascii="Wingdings" w:hAnsi="Wingdings" w:hint="default"/>
      </w:rPr>
    </w:lvl>
    <w:lvl w:ilvl="7" w:tplc="5F7C85E0">
      <w:start w:val="1"/>
      <w:numFmt w:val="bullet"/>
      <w:lvlText w:val=""/>
      <w:lvlJc w:val="left"/>
      <w:pPr>
        <w:tabs>
          <w:tab w:val="num" w:pos="5760"/>
        </w:tabs>
        <w:ind w:left="5760" w:hanging="360"/>
      </w:pPr>
      <w:rPr>
        <w:rFonts w:ascii="Wingdings" w:hAnsi="Wingdings" w:hint="default"/>
      </w:rPr>
    </w:lvl>
    <w:lvl w:ilvl="8" w:tplc="4776D8B8">
      <w:start w:val="1"/>
      <w:numFmt w:val="bullet"/>
      <w:lvlText w:val=""/>
      <w:lvlJc w:val="left"/>
      <w:pPr>
        <w:tabs>
          <w:tab w:val="num" w:pos="6480"/>
        </w:tabs>
        <w:ind w:left="6480" w:hanging="360"/>
      </w:pPr>
      <w:rPr>
        <w:rFonts w:ascii="Wingdings" w:hAnsi="Wingdings" w:hint="default"/>
      </w:rPr>
    </w:lvl>
  </w:abstractNum>
  <w:abstractNum w:abstractNumId="29">
    <w:nsid w:val="54406646"/>
    <w:multiLevelType w:val="hybridMultilevel"/>
    <w:tmpl w:val="906E639C"/>
    <w:lvl w:ilvl="0" w:tplc="D8689300">
      <w:start w:val="1"/>
      <w:numFmt w:val="bullet"/>
      <w:lvlText w:val=""/>
      <w:lvlJc w:val="left"/>
      <w:pPr>
        <w:ind w:left="720" w:hanging="360"/>
      </w:pPr>
      <w:rPr>
        <w:rFonts w:ascii="Symbol" w:hAnsi="Symbol" w:hint="default"/>
      </w:rPr>
    </w:lvl>
    <w:lvl w:ilvl="1" w:tplc="087CE668">
      <w:start w:val="1"/>
      <w:numFmt w:val="bullet"/>
      <w:lvlText w:val="o"/>
      <w:lvlJc w:val="left"/>
      <w:pPr>
        <w:ind w:left="1440" w:hanging="360"/>
      </w:pPr>
      <w:rPr>
        <w:rFonts w:ascii="Courier New" w:hAnsi="Courier New" w:cs="Courier New" w:hint="default"/>
      </w:rPr>
    </w:lvl>
    <w:lvl w:ilvl="2" w:tplc="B26A34FE">
      <w:start w:val="1"/>
      <w:numFmt w:val="bullet"/>
      <w:lvlText w:val=""/>
      <w:lvlJc w:val="left"/>
      <w:pPr>
        <w:ind w:left="2160" w:hanging="360"/>
      </w:pPr>
      <w:rPr>
        <w:rFonts w:ascii="Wingdings" w:hAnsi="Wingdings" w:hint="default"/>
      </w:rPr>
    </w:lvl>
    <w:lvl w:ilvl="3" w:tplc="423EA32A">
      <w:start w:val="1"/>
      <w:numFmt w:val="bullet"/>
      <w:lvlText w:val=""/>
      <w:lvlJc w:val="left"/>
      <w:pPr>
        <w:ind w:left="2880" w:hanging="360"/>
      </w:pPr>
      <w:rPr>
        <w:rFonts w:ascii="Symbol" w:hAnsi="Symbol" w:hint="default"/>
      </w:rPr>
    </w:lvl>
    <w:lvl w:ilvl="4" w:tplc="115C732E">
      <w:start w:val="1"/>
      <w:numFmt w:val="bullet"/>
      <w:lvlText w:val="o"/>
      <w:lvlJc w:val="left"/>
      <w:pPr>
        <w:ind w:left="3600" w:hanging="360"/>
      </w:pPr>
      <w:rPr>
        <w:rFonts w:ascii="Courier New" w:hAnsi="Courier New" w:cs="Courier New" w:hint="default"/>
      </w:rPr>
    </w:lvl>
    <w:lvl w:ilvl="5" w:tplc="1096C652">
      <w:start w:val="1"/>
      <w:numFmt w:val="bullet"/>
      <w:lvlText w:val=""/>
      <w:lvlJc w:val="left"/>
      <w:pPr>
        <w:ind w:left="4320" w:hanging="360"/>
      </w:pPr>
      <w:rPr>
        <w:rFonts w:ascii="Wingdings" w:hAnsi="Wingdings" w:hint="default"/>
      </w:rPr>
    </w:lvl>
    <w:lvl w:ilvl="6" w:tplc="D8283022">
      <w:start w:val="1"/>
      <w:numFmt w:val="bullet"/>
      <w:lvlText w:val=""/>
      <w:lvlJc w:val="left"/>
      <w:pPr>
        <w:ind w:left="5040" w:hanging="360"/>
      </w:pPr>
      <w:rPr>
        <w:rFonts w:ascii="Symbol" w:hAnsi="Symbol" w:hint="default"/>
      </w:rPr>
    </w:lvl>
    <w:lvl w:ilvl="7" w:tplc="D4CE5E86">
      <w:start w:val="1"/>
      <w:numFmt w:val="bullet"/>
      <w:lvlText w:val="o"/>
      <w:lvlJc w:val="left"/>
      <w:pPr>
        <w:ind w:left="5760" w:hanging="360"/>
      </w:pPr>
      <w:rPr>
        <w:rFonts w:ascii="Courier New" w:hAnsi="Courier New" w:cs="Courier New" w:hint="default"/>
      </w:rPr>
    </w:lvl>
    <w:lvl w:ilvl="8" w:tplc="CEBECCC2">
      <w:start w:val="1"/>
      <w:numFmt w:val="bullet"/>
      <w:lvlText w:val=""/>
      <w:lvlJc w:val="left"/>
      <w:pPr>
        <w:ind w:left="6480" w:hanging="360"/>
      </w:pPr>
      <w:rPr>
        <w:rFonts w:ascii="Wingdings" w:hAnsi="Wingdings" w:hint="default"/>
      </w:rPr>
    </w:lvl>
  </w:abstractNum>
  <w:abstractNum w:abstractNumId="30">
    <w:nsid w:val="57330936"/>
    <w:multiLevelType w:val="hybridMultilevel"/>
    <w:tmpl w:val="3B0CBC74"/>
    <w:lvl w:ilvl="0" w:tplc="2B9A3046">
      <w:start w:val="1"/>
      <w:numFmt w:val="bullet"/>
      <w:lvlText w:val=""/>
      <w:lvlJc w:val="left"/>
      <w:pPr>
        <w:ind w:left="1429" w:hanging="360"/>
      </w:pPr>
      <w:rPr>
        <w:rFonts w:ascii="Symbol" w:hAnsi="Symbol" w:hint="default"/>
      </w:rPr>
    </w:lvl>
    <w:lvl w:ilvl="1" w:tplc="7B504134">
      <w:start w:val="1"/>
      <w:numFmt w:val="bullet"/>
      <w:lvlText w:val="o"/>
      <w:lvlJc w:val="left"/>
      <w:pPr>
        <w:ind w:left="2149" w:hanging="360"/>
      </w:pPr>
      <w:rPr>
        <w:rFonts w:ascii="Courier New" w:hAnsi="Courier New" w:cs="Courier New" w:hint="default"/>
      </w:rPr>
    </w:lvl>
    <w:lvl w:ilvl="2" w:tplc="B644FE4C">
      <w:start w:val="1"/>
      <w:numFmt w:val="bullet"/>
      <w:lvlText w:val=""/>
      <w:lvlJc w:val="left"/>
      <w:pPr>
        <w:ind w:left="2869" w:hanging="360"/>
      </w:pPr>
      <w:rPr>
        <w:rFonts w:ascii="Wingdings" w:hAnsi="Wingdings" w:hint="default"/>
      </w:rPr>
    </w:lvl>
    <w:lvl w:ilvl="3" w:tplc="3320C4CE">
      <w:start w:val="1"/>
      <w:numFmt w:val="bullet"/>
      <w:lvlText w:val=""/>
      <w:lvlJc w:val="left"/>
      <w:pPr>
        <w:ind w:left="3589" w:hanging="360"/>
      </w:pPr>
      <w:rPr>
        <w:rFonts w:ascii="Symbol" w:hAnsi="Symbol" w:hint="default"/>
      </w:rPr>
    </w:lvl>
    <w:lvl w:ilvl="4" w:tplc="B70482C0">
      <w:start w:val="1"/>
      <w:numFmt w:val="bullet"/>
      <w:lvlText w:val="o"/>
      <w:lvlJc w:val="left"/>
      <w:pPr>
        <w:ind w:left="4309" w:hanging="360"/>
      </w:pPr>
      <w:rPr>
        <w:rFonts w:ascii="Courier New" w:hAnsi="Courier New" w:cs="Courier New" w:hint="default"/>
      </w:rPr>
    </w:lvl>
    <w:lvl w:ilvl="5" w:tplc="91E2F788">
      <w:start w:val="1"/>
      <w:numFmt w:val="bullet"/>
      <w:lvlText w:val=""/>
      <w:lvlJc w:val="left"/>
      <w:pPr>
        <w:ind w:left="5029" w:hanging="360"/>
      </w:pPr>
      <w:rPr>
        <w:rFonts w:ascii="Wingdings" w:hAnsi="Wingdings" w:hint="default"/>
      </w:rPr>
    </w:lvl>
    <w:lvl w:ilvl="6" w:tplc="A25AEC52">
      <w:start w:val="1"/>
      <w:numFmt w:val="bullet"/>
      <w:lvlText w:val=""/>
      <w:lvlJc w:val="left"/>
      <w:pPr>
        <w:ind w:left="5749" w:hanging="360"/>
      </w:pPr>
      <w:rPr>
        <w:rFonts w:ascii="Symbol" w:hAnsi="Symbol" w:hint="default"/>
      </w:rPr>
    </w:lvl>
    <w:lvl w:ilvl="7" w:tplc="A8A07EF6">
      <w:start w:val="1"/>
      <w:numFmt w:val="bullet"/>
      <w:lvlText w:val="o"/>
      <w:lvlJc w:val="left"/>
      <w:pPr>
        <w:ind w:left="6469" w:hanging="360"/>
      </w:pPr>
      <w:rPr>
        <w:rFonts w:ascii="Courier New" w:hAnsi="Courier New" w:cs="Courier New" w:hint="default"/>
      </w:rPr>
    </w:lvl>
    <w:lvl w:ilvl="8" w:tplc="1294FAA2">
      <w:start w:val="1"/>
      <w:numFmt w:val="bullet"/>
      <w:lvlText w:val=""/>
      <w:lvlJc w:val="left"/>
      <w:pPr>
        <w:ind w:left="7189" w:hanging="360"/>
      </w:pPr>
      <w:rPr>
        <w:rFonts w:ascii="Wingdings" w:hAnsi="Wingdings" w:hint="default"/>
      </w:rPr>
    </w:lvl>
  </w:abstractNum>
  <w:abstractNum w:abstractNumId="31">
    <w:nsid w:val="611D5D31"/>
    <w:multiLevelType w:val="hybridMultilevel"/>
    <w:tmpl w:val="FAEA8DC2"/>
    <w:lvl w:ilvl="0" w:tplc="F65CEF46">
      <w:start w:val="1"/>
      <w:numFmt w:val="bullet"/>
      <w:lvlText w:val=""/>
      <w:lvlJc w:val="left"/>
      <w:pPr>
        <w:ind w:left="1920" w:hanging="360"/>
      </w:pPr>
      <w:rPr>
        <w:rFonts w:ascii="Symbol" w:hAnsi="Symbol" w:hint="default"/>
      </w:rPr>
    </w:lvl>
    <w:lvl w:ilvl="1" w:tplc="F264ADA2">
      <w:start w:val="1"/>
      <w:numFmt w:val="bullet"/>
      <w:lvlText w:val="o"/>
      <w:lvlJc w:val="left"/>
      <w:pPr>
        <w:ind w:left="1922" w:hanging="360"/>
      </w:pPr>
      <w:rPr>
        <w:rFonts w:ascii="Courier New" w:hAnsi="Courier New" w:cs="Courier New" w:hint="default"/>
      </w:rPr>
    </w:lvl>
    <w:lvl w:ilvl="2" w:tplc="B64065EE">
      <w:start w:val="1"/>
      <w:numFmt w:val="bullet"/>
      <w:lvlText w:val=""/>
      <w:lvlJc w:val="left"/>
      <w:pPr>
        <w:ind w:left="2642" w:hanging="360"/>
      </w:pPr>
      <w:rPr>
        <w:rFonts w:ascii="Wingdings" w:hAnsi="Wingdings" w:hint="default"/>
      </w:rPr>
    </w:lvl>
    <w:lvl w:ilvl="3" w:tplc="F07673D4">
      <w:start w:val="1"/>
      <w:numFmt w:val="bullet"/>
      <w:lvlText w:val=""/>
      <w:lvlJc w:val="left"/>
      <w:pPr>
        <w:ind w:left="3362" w:hanging="360"/>
      </w:pPr>
      <w:rPr>
        <w:rFonts w:ascii="Symbol" w:hAnsi="Symbol" w:hint="default"/>
      </w:rPr>
    </w:lvl>
    <w:lvl w:ilvl="4" w:tplc="ED5EB068">
      <w:start w:val="1"/>
      <w:numFmt w:val="bullet"/>
      <w:lvlText w:val="o"/>
      <w:lvlJc w:val="left"/>
      <w:pPr>
        <w:ind w:left="4082" w:hanging="360"/>
      </w:pPr>
      <w:rPr>
        <w:rFonts w:ascii="Courier New" w:hAnsi="Courier New" w:cs="Courier New" w:hint="default"/>
      </w:rPr>
    </w:lvl>
    <w:lvl w:ilvl="5" w:tplc="208AA2DA">
      <w:start w:val="1"/>
      <w:numFmt w:val="bullet"/>
      <w:lvlText w:val=""/>
      <w:lvlJc w:val="left"/>
      <w:pPr>
        <w:ind w:left="4802" w:hanging="360"/>
      </w:pPr>
      <w:rPr>
        <w:rFonts w:ascii="Wingdings" w:hAnsi="Wingdings" w:hint="default"/>
      </w:rPr>
    </w:lvl>
    <w:lvl w:ilvl="6" w:tplc="17628CB2">
      <w:start w:val="1"/>
      <w:numFmt w:val="bullet"/>
      <w:lvlText w:val=""/>
      <w:lvlJc w:val="left"/>
      <w:pPr>
        <w:ind w:left="5522" w:hanging="360"/>
      </w:pPr>
      <w:rPr>
        <w:rFonts w:ascii="Symbol" w:hAnsi="Symbol" w:hint="default"/>
      </w:rPr>
    </w:lvl>
    <w:lvl w:ilvl="7" w:tplc="2610AF8A">
      <w:start w:val="1"/>
      <w:numFmt w:val="bullet"/>
      <w:lvlText w:val="o"/>
      <w:lvlJc w:val="left"/>
      <w:pPr>
        <w:ind w:left="6242" w:hanging="360"/>
      </w:pPr>
      <w:rPr>
        <w:rFonts w:ascii="Courier New" w:hAnsi="Courier New" w:cs="Courier New" w:hint="default"/>
      </w:rPr>
    </w:lvl>
    <w:lvl w:ilvl="8" w:tplc="E56E3E40">
      <w:start w:val="1"/>
      <w:numFmt w:val="bullet"/>
      <w:lvlText w:val=""/>
      <w:lvlJc w:val="left"/>
      <w:pPr>
        <w:ind w:left="6962" w:hanging="360"/>
      </w:pPr>
      <w:rPr>
        <w:rFonts w:ascii="Wingdings" w:hAnsi="Wingdings" w:hint="default"/>
      </w:rPr>
    </w:lvl>
  </w:abstractNum>
  <w:abstractNum w:abstractNumId="32">
    <w:nsid w:val="66435D06"/>
    <w:multiLevelType w:val="hybridMultilevel"/>
    <w:tmpl w:val="E4042CE2"/>
    <w:lvl w:ilvl="0" w:tplc="33BE676E">
      <w:start w:val="1"/>
      <w:numFmt w:val="bullet"/>
      <w:lvlText w:val=""/>
      <w:lvlJc w:val="left"/>
      <w:pPr>
        <w:ind w:left="1429" w:hanging="360"/>
      </w:pPr>
      <w:rPr>
        <w:rFonts w:ascii="Symbol" w:hAnsi="Symbol" w:hint="default"/>
      </w:rPr>
    </w:lvl>
    <w:lvl w:ilvl="1" w:tplc="3FA8A26E">
      <w:start w:val="1"/>
      <w:numFmt w:val="bullet"/>
      <w:lvlText w:val="o"/>
      <w:lvlJc w:val="left"/>
      <w:pPr>
        <w:ind w:left="2149" w:hanging="360"/>
      </w:pPr>
      <w:rPr>
        <w:rFonts w:ascii="Courier New" w:hAnsi="Courier New" w:cs="Courier New" w:hint="default"/>
      </w:rPr>
    </w:lvl>
    <w:lvl w:ilvl="2" w:tplc="DEDA0B00">
      <w:start w:val="1"/>
      <w:numFmt w:val="bullet"/>
      <w:lvlText w:val=""/>
      <w:lvlJc w:val="left"/>
      <w:pPr>
        <w:ind w:left="2869" w:hanging="360"/>
      </w:pPr>
      <w:rPr>
        <w:rFonts w:ascii="Wingdings" w:hAnsi="Wingdings" w:hint="default"/>
      </w:rPr>
    </w:lvl>
    <w:lvl w:ilvl="3" w:tplc="4A68F53A">
      <w:start w:val="1"/>
      <w:numFmt w:val="bullet"/>
      <w:lvlText w:val=""/>
      <w:lvlJc w:val="left"/>
      <w:pPr>
        <w:ind w:left="3589" w:hanging="360"/>
      </w:pPr>
      <w:rPr>
        <w:rFonts w:ascii="Symbol" w:hAnsi="Symbol" w:hint="default"/>
      </w:rPr>
    </w:lvl>
    <w:lvl w:ilvl="4" w:tplc="6C0456F0">
      <w:start w:val="1"/>
      <w:numFmt w:val="bullet"/>
      <w:lvlText w:val="o"/>
      <w:lvlJc w:val="left"/>
      <w:pPr>
        <w:ind w:left="4309" w:hanging="360"/>
      </w:pPr>
      <w:rPr>
        <w:rFonts w:ascii="Courier New" w:hAnsi="Courier New" w:cs="Courier New" w:hint="default"/>
      </w:rPr>
    </w:lvl>
    <w:lvl w:ilvl="5" w:tplc="CCBE1B0C">
      <w:start w:val="1"/>
      <w:numFmt w:val="bullet"/>
      <w:lvlText w:val=""/>
      <w:lvlJc w:val="left"/>
      <w:pPr>
        <w:ind w:left="5029" w:hanging="360"/>
      </w:pPr>
      <w:rPr>
        <w:rFonts w:ascii="Wingdings" w:hAnsi="Wingdings" w:hint="default"/>
      </w:rPr>
    </w:lvl>
    <w:lvl w:ilvl="6" w:tplc="DB000F38">
      <w:start w:val="1"/>
      <w:numFmt w:val="bullet"/>
      <w:lvlText w:val=""/>
      <w:lvlJc w:val="left"/>
      <w:pPr>
        <w:ind w:left="5749" w:hanging="360"/>
      </w:pPr>
      <w:rPr>
        <w:rFonts w:ascii="Symbol" w:hAnsi="Symbol" w:hint="default"/>
      </w:rPr>
    </w:lvl>
    <w:lvl w:ilvl="7" w:tplc="3DCC04FE">
      <w:start w:val="1"/>
      <w:numFmt w:val="bullet"/>
      <w:lvlText w:val="o"/>
      <w:lvlJc w:val="left"/>
      <w:pPr>
        <w:ind w:left="6469" w:hanging="360"/>
      </w:pPr>
      <w:rPr>
        <w:rFonts w:ascii="Courier New" w:hAnsi="Courier New" w:cs="Courier New" w:hint="default"/>
      </w:rPr>
    </w:lvl>
    <w:lvl w:ilvl="8" w:tplc="F2960DE8">
      <w:start w:val="1"/>
      <w:numFmt w:val="bullet"/>
      <w:lvlText w:val=""/>
      <w:lvlJc w:val="left"/>
      <w:pPr>
        <w:ind w:left="7189" w:hanging="360"/>
      </w:pPr>
      <w:rPr>
        <w:rFonts w:ascii="Wingdings" w:hAnsi="Wingdings" w:hint="default"/>
      </w:rPr>
    </w:lvl>
  </w:abstractNum>
  <w:abstractNum w:abstractNumId="33">
    <w:nsid w:val="66A04AC4"/>
    <w:multiLevelType w:val="hybridMultilevel"/>
    <w:tmpl w:val="2B049106"/>
    <w:lvl w:ilvl="0" w:tplc="368643FE">
      <w:start w:val="1"/>
      <w:numFmt w:val="bullet"/>
      <w:lvlText w:val=""/>
      <w:lvlJc w:val="left"/>
      <w:pPr>
        <w:ind w:left="1429" w:hanging="360"/>
      </w:pPr>
      <w:rPr>
        <w:rFonts w:ascii="Symbol" w:hAnsi="Symbol" w:hint="default"/>
      </w:rPr>
    </w:lvl>
    <w:lvl w:ilvl="1" w:tplc="FAD8D130">
      <w:start w:val="1"/>
      <w:numFmt w:val="bullet"/>
      <w:lvlText w:val="o"/>
      <w:lvlJc w:val="left"/>
      <w:pPr>
        <w:ind w:left="2149" w:hanging="360"/>
      </w:pPr>
      <w:rPr>
        <w:rFonts w:ascii="Courier New" w:hAnsi="Courier New" w:cs="Courier New" w:hint="default"/>
      </w:rPr>
    </w:lvl>
    <w:lvl w:ilvl="2" w:tplc="C06ECA88">
      <w:start w:val="1"/>
      <w:numFmt w:val="bullet"/>
      <w:lvlText w:val=""/>
      <w:lvlJc w:val="left"/>
      <w:pPr>
        <w:ind w:left="2869" w:hanging="360"/>
      </w:pPr>
      <w:rPr>
        <w:rFonts w:ascii="Wingdings" w:hAnsi="Wingdings" w:hint="default"/>
      </w:rPr>
    </w:lvl>
    <w:lvl w:ilvl="3" w:tplc="4FFE290A">
      <w:start w:val="1"/>
      <w:numFmt w:val="bullet"/>
      <w:lvlText w:val=""/>
      <w:lvlJc w:val="left"/>
      <w:pPr>
        <w:ind w:left="3589" w:hanging="360"/>
      </w:pPr>
      <w:rPr>
        <w:rFonts w:ascii="Symbol" w:hAnsi="Symbol" w:hint="default"/>
      </w:rPr>
    </w:lvl>
    <w:lvl w:ilvl="4" w:tplc="E92A93C2">
      <w:start w:val="1"/>
      <w:numFmt w:val="bullet"/>
      <w:lvlText w:val="o"/>
      <w:lvlJc w:val="left"/>
      <w:pPr>
        <w:ind w:left="4309" w:hanging="360"/>
      </w:pPr>
      <w:rPr>
        <w:rFonts w:ascii="Courier New" w:hAnsi="Courier New" w:cs="Courier New" w:hint="default"/>
      </w:rPr>
    </w:lvl>
    <w:lvl w:ilvl="5" w:tplc="F37459EA">
      <w:start w:val="1"/>
      <w:numFmt w:val="bullet"/>
      <w:lvlText w:val=""/>
      <w:lvlJc w:val="left"/>
      <w:pPr>
        <w:ind w:left="5029" w:hanging="360"/>
      </w:pPr>
      <w:rPr>
        <w:rFonts w:ascii="Wingdings" w:hAnsi="Wingdings" w:hint="default"/>
      </w:rPr>
    </w:lvl>
    <w:lvl w:ilvl="6" w:tplc="E19A8188">
      <w:start w:val="1"/>
      <w:numFmt w:val="bullet"/>
      <w:lvlText w:val=""/>
      <w:lvlJc w:val="left"/>
      <w:pPr>
        <w:ind w:left="5749" w:hanging="360"/>
      </w:pPr>
      <w:rPr>
        <w:rFonts w:ascii="Symbol" w:hAnsi="Symbol" w:hint="default"/>
      </w:rPr>
    </w:lvl>
    <w:lvl w:ilvl="7" w:tplc="CB2017D2">
      <w:start w:val="1"/>
      <w:numFmt w:val="bullet"/>
      <w:lvlText w:val="o"/>
      <w:lvlJc w:val="left"/>
      <w:pPr>
        <w:ind w:left="6469" w:hanging="360"/>
      </w:pPr>
      <w:rPr>
        <w:rFonts w:ascii="Courier New" w:hAnsi="Courier New" w:cs="Courier New" w:hint="default"/>
      </w:rPr>
    </w:lvl>
    <w:lvl w:ilvl="8" w:tplc="5972CA06">
      <w:start w:val="1"/>
      <w:numFmt w:val="bullet"/>
      <w:lvlText w:val=""/>
      <w:lvlJc w:val="left"/>
      <w:pPr>
        <w:ind w:left="7189" w:hanging="360"/>
      </w:pPr>
      <w:rPr>
        <w:rFonts w:ascii="Wingdings" w:hAnsi="Wingdings" w:hint="default"/>
      </w:rPr>
    </w:lvl>
  </w:abstractNum>
  <w:abstractNum w:abstractNumId="34">
    <w:nsid w:val="6A2011E5"/>
    <w:multiLevelType w:val="hybridMultilevel"/>
    <w:tmpl w:val="89449210"/>
    <w:lvl w:ilvl="0" w:tplc="15A6EAEC">
      <w:start w:val="1"/>
      <w:numFmt w:val="decimal"/>
      <w:lvlText w:val="%1."/>
      <w:lvlJc w:val="left"/>
      <w:pPr>
        <w:ind w:left="1429" w:hanging="360"/>
      </w:pPr>
    </w:lvl>
    <w:lvl w:ilvl="1" w:tplc="0A5CD3A6">
      <w:start w:val="1"/>
      <w:numFmt w:val="lowerLetter"/>
      <w:lvlText w:val="%2."/>
      <w:lvlJc w:val="left"/>
      <w:pPr>
        <w:ind w:left="2149" w:hanging="360"/>
      </w:pPr>
    </w:lvl>
    <w:lvl w:ilvl="2" w:tplc="1E7AACC6">
      <w:start w:val="1"/>
      <w:numFmt w:val="lowerRoman"/>
      <w:lvlText w:val="%3."/>
      <w:lvlJc w:val="right"/>
      <w:pPr>
        <w:ind w:left="2869" w:hanging="180"/>
      </w:pPr>
    </w:lvl>
    <w:lvl w:ilvl="3" w:tplc="DA2EC9A8">
      <w:start w:val="1"/>
      <w:numFmt w:val="decimal"/>
      <w:lvlText w:val="%4."/>
      <w:lvlJc w:val="left"/>
      <w:pPr>
        <w:ind w:left="3589" w:hanging="360"/>
      </w:pPr>
    </w:lvl>
    <w:lvl w:ilvl="4" w:tplc="AC3E3078">
      <w:start w:val="1"/>
      <w:numFmt w:val="lowerLetter"/>
      <w:lvlText w:val="%5."/>
      <w:lvlJc w:val="left"/>
      <w:pPr>
        <w:ind w:left="4309" w:hanging="360"/>
      </w:pPr>
    </w:lvl>
    <w:lvl w:ilvl="5" w:tplc="D8E0C8EA">
      <w:start w:val="1"/>
      <w:numFmt w:val="lowerRoman"/>
      <w:lvlText w:val="%6."/>
      <w:lvlJc w:val="right"/>
      <w:pPr>
        <w:ind w:left="5029" w:hanging="180"/>
      </w:pPr>
    </w:lvl>
    <w:lvl w:ilvl="6" w:tplc="40E635A4">
      <w:start w:val="1"/>
      <w:numFmt w:val="decimal"/>
      <w:lvlText w:val="%7."/>
      <w:lvlJc w:val="left"/>
      <w:pPr>
        <w:ind w:left="5749" w:hanging="360"/>
      </w:pPr>
    </w:lvl>
    <w:lvl w:ilvl="7" w:tplc="34C27706">
      <w:start w:val="1"/>
      <w:numFmt w:val="lowerLetter"/>
      <w:lvlText w:val="%8."/>
      <w:lvlJc w:val="left"/>
      <w:pPr>
        <w:ind w:left="6469" w:hanging="360"/>
      </w:pPr>
    </w:lvl>
    <w:lvl w:ilvl="8" w:tplc="7BE6B53C">
      <w:start w:val="1"/>
      <w:numFmt w:val="lowerRoman"/>
      <w:lvlText w:val="%9."/>
      <w:lvlJc w:val="right"/>
      <w:pPr>
        <w:ind w:left="7189" w:hanging="180"/>
      </w:pPr>
    </w:lvl>
  </w:abstractNum>
  <w:abstractNum w:abstractNumId="35">
    <w:nsid w:val="6AB31A30"/>
    <w:multiLevelType w:val="hybridMultilevel"/>
    <w:tmpl w:val="C1428B40"/>
    <w:lvl w:ilvl="0" w:tplc="B762C6DA">
      <w:start w:val="1"/>
      <w:numFmt w:val="bullet"/>
      <w:lvlText w:val=""/>
      <w:lvlJc w:val="left"/>
      <w:pPr>
        <w:ind w:left="1429" w:hanging="360"/>
      </w:pPr>
      <w:rPr>
        <w:rFonts w:ascii="Symbol" w:hAnsi="Symbol" w:hint="default"/>
      </w:rPr>
    </w:lvl>
    <w:lvl w:ilvl="1" w:tplc="0CFC82A2">
      <w:start w:val="1"/>
      <w:numFmt w:val="bullet"/>
      <w:lvlText w:val="o"/>
      <w:lvlJc w:val="left"/>
      <w:pPr>
        <w:ind w:left="2149" w:hanging="360"/>
      </w:pPr>
      <w:rPr>
        <w:rFonts w:ascii="Courier New" w:hAnsi="Courier New" w:cs="Courier New" w:hint="default"/>
      </w:rPr>
    </w:lvl>
    <w:lvl w:ilvl="2" w:tplc="DE9A3826">
      <w:start w:val="1"/>
      <w:numFmt w:val="bullet"/>
      <w:lvlText w:val=""/>
      <w:lvlJc w:val="left"/>
      <w:pPr>
        <w:ind w:left="2869" w:hanging="360"/>
      </w:pPr>
      <w:rPr>
        <w:rFonts w:ascii="Wingdings" w:hAnsi="Wingdings" w:hint="default"/>
      </w:rPr>
    </w:lvl>
    <w:lvl w:ilvl="3" w:tplc="74D0A91E">
      <w:start w:val="1"/>
      <w:numFmt w:val="bullet"/>
      <w:lvlText w:val=""/>
      <w:lvlJc w:val="left"/>
      <w:pPr>
        <w:ind w:left="3589" w:hanging="360"/>
      </w:pPr>
      <w:rPr>
        <w:rFonts w:ascii="Symbol" w:hAnsi="Symbol" w:hint="default"/>
      </w:rPr>
    </w:lvl>
    <w:lvl w:ilvl="4" w:tplc="704EBB3A">
      <w:start w:val="1"/>
      <w:numFmt w:val="bullet"/>
      <w:lvlText w:val="o"/>
      <w:lvlJc w:val="left"/>
      <w:pPr>
        <w:ind w:left="4309" w:hanging="360"/>
      </w:pPr>
      <w:rPr>
        <w:rFonts w:ascii="Courier New" w:hAnsi="Courier New" w:cs="Courier New" w:hint="default"/>
      </w:rPr>
    </w:lvl>
    <w:lvl w:ilvl="5" w:tplc="33606742">
      <w:start w:val="1"/>
      <w:numFmt w:val="bullet"/>
      <w:lvlText w:val=""/>
      <w:lvlJc w:val="left"/>
      <w:pPr>
        <w:ind w:left="5029" w:hanging="360"/>
      </w:pPr>
      <w:rPr>
        <w:rFonts w:ascii="Wingdings" w:hAnsi="Wingdings" w:hint="default"/>
      </w:rPr>
    </w:lvl>
    <w:lvl w:ilvl="6" w:tplc="DC28975C">
      <w:start w:val="1"/>
      <w:numFmt w:val="bullet"/>
      <w:lvlText w:val=""/>
      <w:lvlJc w:val="left"/>
      <w:pPr>
        <w:ind w:left="5749" w:hanging="360"/>
      </w:pPr>
      <w:rPr>
        <w:rFonts w:ascii="Symbol" w:hAnsi="Symbol" w:hint="default"/>
      </w:rPr>
    </w:lvl>
    <w:lvl w:ilvl="7" w:tplc="271A71E2">
      <w:start w:val="1"/>
      <w:numFmt w:val="bullet"/>
      <w:lvlText w:val="o"/>
      <w:lvlJc w:val="left"/>
      <w:pPr>
        <w:ind w:left="6469" w:hanging="360"/>
      </w:pPr>
      <w:rPr>
        <w:rFonts w:ascii="Courier New" w:hAnsi="Courier New" w:cs="Courier New" w:hint="default"/>
      </w:rPr>
    </w:lvl>
    <w:lvl w:ilvl="8" w:tplc="68B0AD56">
      <w:start w:val="1"/>
      <w:numFmt w:val="bullet"/>
      <w:lvlText w:val=""/>
      <w:lvlJc w:val="left"/>
      <w:pPr>
        <w:ind w:left="7189" w:hanging="360"/>
      </w:pPr>
      <w:rPr>
        <w:rFonts w:ascii="Wingdings" w:hAnsi="Wingdings" w:hint="default"/>
      </w:rPr>
    </w:lvl>
  </w:abstractNum>
  <w:abstractNum w:abstractNumId="36">
    <w:nsid w:val="6D1F1510"/>
    <w:multiLevelType w:val="hybridMultilevel"/>
    <w:tmpl w:val="7CF05FC8"/>
    <w:lvl w:ilvl="0" w:tplc="EDD6CCCE">
      <w:start w:val="1"/>
      <w:numFmt w:val="bullet"/>
      <w:lvlText w:val=""/>
      <w:lvlJc w:val="left"/>
      <w:pPr>
        <w:ind w:left="1429" w:hanging="360"/>
      </w:pPr>
      <w:rPr>
        <w:rFonts w:ascii="Symbol" w:hAnsi="Symbol" w:hint="default"/>
      </w:rPr>
    </w:lvl>
    <w:lvl w:ilvl="1" w:tplc="A6523300">
      <w:start w:val="1"/>
      <w:numFmt w:val="bullet"/>
      <w:lvlText w:val="o"/>
      <w:lvlJc w:val="left"/>
      <w:pPr>
        <w:ind w:left="2149" w:hanging="360"/>
      </w:pPr>
      <w:rPr>
        <w:rFonts w:ascii="Courier New" w:hAnsi="Courier New" w:cs="Courier New" w:hint="default"/>
      </w:rPr>
    </w:lvl>
    <w:lvl w:ilvl="2" w:tplc="D0F253AA">
      <w:start w:val="1"/>
      <w:numFmt w:val="bullet"/>
      <w:lvlText w:val=""/>
      <w:lvlJc w:val="left"/>
      <w:pPr>
        <w:ind w:left="2869" w:hanging="360"/>
      </w:pPr>
      <w:rPr>
        <w:rFonts w:ascii="Wingdings" w:hAnsi="Wingdings" w:hint="default"/>
      </w:rPr>
    </w:lvl>
    <w:lvl w:ilvl="3" w:tplc="0ADE5EBA">
      <w:start w:val="1"/>
      <w:numFmt w:val="bullet"/>
      <w:lvlText w:val=""/>
      <w:lvlJc w:val="left"/>
      <w:pPr>
        <w:ind w:left="3589" w:hanging="360"/>
      </w:pPr>
      <w:rPr>
        <w:rFonts w:ascii="Symbol" w:hAnsi="Symbol" w:hint="default"/>
      </w:rPr>
    </w:lvl>
    <w:lvl w:ilvl="4" w:tplc="6FAC78D4">
      <w:start w:val="1"/>
      <w:numFmt w:val="bullet"/>
      <w:lvlText w:val="o"/>
      <w:lvlJc w:val="left"/>
      <w:pPr>
        <w:ind w:left="4309" w:hanging="360"/>
      </w:pPr>
      <w:rPr>
        <w:rFonts w:ascii="Courier New" w:hAnsi="Courier New" w:cs="Courier New" w:hint="default"/>
      </w:rPr>
    </w:lvl>
    <w:lvl w:ilvl="5" w:tplc="C9988744">
      <w:start w:val="1"/>
      <w:numFmt w:val="bullet"/>
      <w:lvlText w:val=""/>
      <w:lvlJc w:val="left"/>
      <w:pPr>
        <w:ind w:left="5029" w:hanging="360"/>
      </w:pPr>
      <w:rPr>
        <w:rFonts w:ascii="Wingdings" w:hAnsi="Wingdings" w:hint="default"/>
      </w:rPr>
    </w:lvl>
    <w:lvl w:ilvl="6" w:tplc="D2362254">
      <w:start w:val="1"/>
      <w:numFmt w:val="bullet"/>
      <w:lvlText w:val=""/>
      <w:lvlJc w:val="left"/>
      <w:pPr>
        <w:ind w:left="5749" w:hanging="360"/>
      </w:pPr>
      <w:rPr>
        <w:rFonts w:ascii="Symbol" w:hAnsi="Symbol" w:hint="default"/>
      </w:rPr>
    </w:lvl>
    <w:lvl w:ilvl="7" w:tplc="4A1A2A18">
      <w:start w:val="1"/>
      <w:numFmt w:val="bullet"/>
      <w:lvlText w:val="o"/>
      <w:lvlJc w:val="left"/>
      <w:pPr>
        <w:ind w:left="6469" w:hanging="360"/>
      </w:pPr>
      <w:rPr>
        <w:rFonts w:ascii="Courier New" w:hAnsi="Courier New" w:cs="Courier New" w:hint="default"/>
      </w:rPr>
    </w:lvl>
    <w:lvl w:ilvl="8" w:tplc="41EA3172">
      <w:start w:val="1"/>
      <w:numFmt w:val="bullet"/>
      <w:lvlText w:val=""/>
      <w:lvlJc w:val="left"/>
      <w:pPr>
        <w:ind w:left="7189" w:hanging="360"/>
      </w:pPr>
      <w:rPr>
        <w:rFonts w:ascii="Wingdings" w:hAnsi="Wingdings" w:hint="default"/>
      </w:rPr>
    </w:lvl>
  </w:abstractNum>
  <w:abstractNum w:abstractNumId="37">
    <w:nsid w:val="6D617BEB"/>
    <w:multiLevelType w:val="hybridMultilevel"/>
    <w:tmpl w:val="0C3227B2"/>
    <w:lvl w:ilvl="0" w:tplc="3618C88A">
      <w:start w:val="1"/>
      <w:numFmt w:val="bullet"/>
      <w:lvlText w:val=""/>
      <w:lvlJc w:val="left"/>
      <w:pPr>
        <w:ind w:left="3763" w:hanging="360"/>
      </w:pPr>
      <w:rPr>
        <w:rFonts w:ascii="Symbol" w:hAnsi="Symbol" w:hint="default"/>
        <w:color w:val="000000" w:themeColor="text1"/>
      </w:rPr>
    </w:lvl>
    <w:lvl w:ilvl="1" w:tplc="886C3434">
      <w:start w:val="1"/>
      <w:numFmt w:val="bullet"/>
      <w:lvlText w:val="o"/>
      <w:lvlJc w:val="left"/>
      <w:pPr>
        <w:ind w:left="2149" w:hanging="360"/>
      </w:pPr>
      <w:rPr>
        <w:rFonts w:ascii="Courier New" w:hAnsi="Courier New" w:cs="Courier New" w:hint="default"/>
      </w:rPr>
    </w:lvl>
    <w:lvl w:ilvl="2" w:tplc="14E87FF2">
      <w:start w:val="1"/>
      <w:numFmt w:val="bullet"/>
      <w:lvlText w:val=""/>
      <w:lvlJc w:val="left"/>
      <w:pPr>
        <w:ind w:left="2869" w:hanging="360"/>
      </w:pPr>
      <w:rPr>
        <w:rFonts w:ascii="Wingdings" w:hAnsi="Wingdings" w:hint="default"/>
      </w:rPr>
    </w:lvl>
    <w:lvl w:ilvl="3" w:tplc="D54C4ACE">
      <w:start w:val="1"/>
      <w:numFmt w:val="bullet"/>
      <w:lvlText w:val=""/>
      <w:lvlJc w:val="left"/>
      <w:pPr>
        <w:ind w:left="3589" w:hanging="360"/>
      </w:pPr>
      <w:rPr>
        <w:rFonts w:ascii="Symbol" w:hAnsi="Symbol" w:hint="default"/>
      </w:rPr>
    </w:lvl>
    <w:lvl w:ilvl="4" w:tplc="262E1A60">
      <w:start w:val="1"/>
      <w:numFmt w:val="bullet"/>
      <w:lvlText w:val="o"/>
      <w:lvlJc w:val="left"/>
      <w:pPr>
        <w:ind w:left="4309" w:hanging="360"/>
      </w:pPr>
      <w:rPr>
        <w:rFonts w:ascii="Courier New" w:hAnsi="Courier New" w:cs="Courier New" w:hint="default"/>
      </w:rPr>
    </w:lvl>
    <w:lvl w:ilvl="5" w:tplc="59EE787E">
      <w:start w:val="1"/>
      <w:numFmt w:val="bullet"/>
      <w:lvlText w:val=""/>
      <w:lvlJc w:val="left"/>
      <w:pPr>
        <w:ind w:left="5029" w:hanging="360"/>
      </w:pPr>
      <w:rPr>
        <w:rFonts w:ascii="Wingdings" w:hAnsi="Wingdings" w:hint="default"/>
      </w:rPr>
    </w:lvl>
    <w:lvl w:ilvl="6" w:tplc="DBDE7E74">
      <w:start w:val="1"/>
      <w:numFmt w:val="bullet"/>
      <w:lvlText w:val=""/>
      <w:lvlJc w:val="left"/>
      <w:pPr>
        <w:ind w:left="5749" w:hanging="360"/>
      </w:pPr>
      <w:rPr>
        <w:rFonts w:ascii="Symbol" w:hAnsi="Symbol" w:hint="default"/>
      </w:rPr>
    </w:lvl>
    <w:lvl w:ilvl="7" w:tplc="AD7AB09C">
      <w:start w:val="1"/>
      <w:numFmt w:val="bullet"/>
      <w:lvlText w:val="o"/>
      <w:lvlJc w:val="left"/>
      <w:pPr>
        <w:ind w:left="6469" w:hanging="360"/>
      </w:pPr>
      <w:rPr>
        <w:rFonts w:ascii="Courier New" w:hAnsi="Courier New" w:cs="Courier New" w:hint="default"/>
      </w:rPr>
    </w:lvl>
    <w:lvl w:ilvl="8" w:tplc="EB6AFEB8">
      <w:start w:val="1"/>
      <w:numFmt w:val="bullet"/>
      <w:lvlText w:val=""/>
      <w:lvlJc w:val="left"/>
      <w:pPr>
        <w:ind w:left="7189" w:hanging="360"/>
      </w:pPr>
      <w:rPr>
        <w:rFonts w:ascii="Wingdings" w:hAnsi="Wingdings" w:hint="default"/>
      </w:rPr>
    </w:lvl>
  </w:abstractNum>
  <w:abstractNum w:abstractNumId="38">
    <w:nsid w:val="710A656B"/>
    <w:multiLevelType w:val="hybridMultilevel"/>
    <w:tmpl w:val="EB945306"/>
    <w:lvl w:ilvl="0" w:tplc="5DC6FDA2">
      <w:start w:val="1"/>
      <w:numFmt w:val="bullet"/>
      <w:lvlText w:val=""/>
      <w:lvlJc w:val="left"/>
      <w:pPr>
        <w:tabs>
          <w:tab w:val="num" w:pos="720"/>
        </w:tabs>
        <w:ind w:left="720" w:hanging="360"/>
      </w:pPr>
      <w:rPr>
        <w:rFonts w:ascii="Symbol" w:hAnsi="Symbol" w:hint="default"/>
        <w:sz w:val="20"/>
      </w:rPr>
    </w:lvl>
    <w:lvl w:ilvl="1" w:tplc="F80EB41C">
      <w:start w:val="1"/>
      <w:numFmt w:val="bullet"/>
      <w:lvlText w:val="o"/>
      <w:lvlJc w:val="left"/>
      <w:pPr>
        <w:tabs>
          <w:tab w:val="num" w:pos="1440"/>
        </w:tabs>
        <w:ind w:left="1440" w:hanging="360"/>
      </w:pPr>
      <w:rPr>
        <w:rFonts w:ascii="Courier New" w:hAnsi="Courier New" w:hint="default"/>
        <w:sz w:val="20"/>
      </w:rPr>
    </w:lvl>
    <w:lvl w:ilvl="2" w:tplc="0936ACFC">
      <w:start w:val="1"/>
      <w:numFmt w:val="bullet"/>
      <w:lvlText w:val=""/>
      <w:lvlJc w:val="left"/>
      <w:pPr>
        <w:tabs>
          <w:tab w:val="num" w:pos="2160"/>
        </w:tabs>
        <w:ind w:left="2160" w:hanging="360"/>
      </w:pPr>
      <w:rPr>
        <w:rFonts w:ascii="Wingdings" w:hAnsi="Wingdings" w:hint="default"/>
        <w:sz w:val="20"/>
      </w:rPr>
    </w:lvl>
    <w:lvl w:ilvl="3" w:tplc="C302C92A">
      <w:start w:val="1"/>
      <w:numFmt w:val="bullet"/>
      <w:lvlText w:val=""/>
      <w:lvlJc w:val="left"/>
      <w:pPr>
        <w:tabs>
          <w:tab w:val="num" w:pos="2880"/>
        </w:tabs>
        <w:ind w:left="2880" w:hanging="360"/>
      </w:pPr>
      <w:rPr>
        <w:rFonts w:ascii="Wingdings" w:hAnsi="Wingdings" w:hint="default"/>
        <w:sz w:val="20"/>
      </w:rPr>
    </w:lvl>
    <w:lvl w:ilvl="4" w:tplc="C3EE1320">
      <w:start w:val="1"/>
      <w:numFmt w:val="bullet"/>
      <w:lvlText w:val=""/>
      <w:lvlJc w:val="left"/>
      <w:pPr>
        <w:tabs>
          <w:tab w:val="num" w:pos="3600"/>
        </w:tabs>
        <w:ind w:left="3600" w:hanging="360"/>
      </w:pPr>
      <w:rPr>
        <w:rFonts w:ascii="Wingdings" w:hAnsi="Wingdings" w:hint="default"/>
        <w:sz w:val="20"/>
      </w:rPr>
    </w:lvl>
    <w:lvl w:ilvl="5" w:tplc="FAAC3B72">
      <w:start w:val="1"/>
      <w:numFmt w:val="bullet"/>
      <w:lvlText w:val=""/>
      <w:lvlJc w:val="left"/>
      <w:pPr>
        <w:tabs>
          <w:tab w:val="num" w:pos="4320"/>
        </w:tabs>
        <w:ind w:left="4320" w:hanging="360"/>
      </w:pPr>
      <w:rPr>
        <w:rFonts w:ascii="Wingdings" w:hAnsi="Wingdings" w:hint="default"/>
        <w:sz w:val="20"/>
      </w:rPr>
    </w:lvl>
    <w:lvl w:ilvl="6" w:tplc="E4EA7C38">
      <w:start w:val="1"/>
      <w:numFmt w:val="bullet"/>
      <w:lvlText w:val=""/>
      <w:lvlJc w:val="left"/>
      <w:pPr>
        <w:tabs>
          <w:tab w:val="num" w:pos="5040"/>
        </w:tabs>
        <w:ind w:left="5040" w:hanging="360"/>
      </w:pPr>
      <w:rPr>
        <w:rFonts w:ascii="Wingdings" w:hAnsi="Wingdings" w:hint="default"/>
        <w:sz w:val="20"/>
      </w:rPr>
    </w:lvl>
    <w:lvl w:ilvl="7" w:tplc="EF74B5FA">
      <w:start w:val="1"/>
      <w:numFmt w:val="bullet"/>
      <w:lvlText w:val=""/>
      <w:lvlJc w:val="left"/>
      <w:pPr>
        <w:tabs>
          <w:tab w:val="num" w:pos="5760"/>
        </w:tabs>
        <w:ind w:left="5760" w:hanging="360"/>
      </w:pPr>
      <w:rPr>
        <w:rFonts w:ascii="Wingdings" w:hAnsi="Wingdings" w:hint="default"/>
        <w:sz w:val="20"/>
      </w:rPr>
    </w:lvl>
    <w:lvl w:ilvl="8" w:tplc="E166C3E6">
      <w:start w:val="1"/>
      <w:numFmt w:val="bullet"/>
      <w:lvlText w:val=""/>
      <w:lvlJc w:val="left"/>
      <w:pPr>
        <w:tabs>
          <w:tab w:val="num" w:pos="6480"/>
        </w:tabs>
        <w:ind w:left="6480" w:hanging="360"/>
      </w:pPr>
      <w:rPr>
        <w:rFonts w:ascii="Wingdings" w:hAnsi="Wingdings" w:hint="default"/>
        <w:sz w:val="20"/>
      </w:rPr>
    </w:lvl>
  </w:abstractNum>
  <w:abstractNum w:abstractNumId="39">
    <w:nsid w:val="714E1C15"/>
    <w:multiLevelType w:val="hybridMultilevel"/>
    <w:tmpl w:val="09BE1C78"/>
    <w:lvl w:ilvl="0" w:tplc="8CF8933A">
      <w:start w:val="1"/>
      <w:numFmt w:val="decimal"/>
      <w:lvlText w:val="%1"/>
      <w:lvlJc w:val="left"/>
      <w:pPr>
        <w:ind w:left="720" w:hanging="360"/>
      </w:pPr>
      <w:rPr>
        <w:rFonts w:hint="default"/>
      </w:rPr>
    </w:lvl>
    <w:lvl w:ilvl="1" w:tplc="BA222AF8">
      <w:start w:val="1"/>
      <w:numFmt w:val="lowerLetter"/>
      <w:lvlText w:val="%2."/>
      <w:lvlJc w:val="left"/>
      <w:pPr>
        <w:ind w:left="1440" w:hanging="360"/>
      </w:pPr>
    </w:lvl>
    <w:lvl w:ilvl="2" w:tplc="E7CAE370">
      <w:start w:val="1"/>
      <w:numFmt w:val="lowerRoman"/>
      <w:lvlText w:val="%3."/>
      <w:lvlJc w:val="right"/>
      <w:pPr>
        <w:ind w:left="2160" w:hanging="180"/>
      </w:pPr>
    </w:lvl>
    <w:lvl w:ilvl="3" w:tplc="0672AC80">
      <w:start w:val="1"/>
      <w:numFmt w:val="decimal"/>
      <w:lvlText w:val="%4."/>
      <w:lvlJc w:val="left"/>
      <w:pPr>
        <w:ind w:left="2880" w:hanging="360"/>
      </w:pPr>
    </w:lvl>
    <w:lvl w:ilvl="4" w:tplc="287A3854">
      <w:start w:val="1"/>
      <w:numFmt w:val="lowerLetter"/>
      <w:lvlText w:val="%5."/>
      <w:lvlJc w:val="left"/>
      <w:pPr>
        <w:ind w:left="3600" w:hanging="360"/>
      </w:pPr>
    </w:lvl>
    <w:lvl w:ilvl="5" w:tplc="4EAA49AA">
      <w:start w:val="1"/>
      <w:numFmt w:val="lowerRoman"/>
      <w:lvlText w:val="%6."/>
      <w:lvlJc w:val="right"/>
      <w:pPr>
        <w:ind w:left="4320" w:hanging="180"/>
      </w:pPr>
    </w:lvl>
    <w:lvl w:ilvl="6" w:tplc="70C0F6D0">
      <w:start w:val="1"/>
      <w:numFmt w:val="decimal"/>
      <w:lvlText w:val="%7."/>
      <w:lvlJc w:val="left"/>
      <w:pPr>
        <w:ind w:left="5040" w:hanging="360"/>
      </w:pPr>
    </w:lvl>
    <w:lvl w:ilvl="7" w:tplc="1B726714">
      <w:start w:val="1"/>
      <w:numFmt w:val="lowerLetter"/>
      <w:lvlText w:val="%8."/>
      <w:lvlJc w:val="left"/>
      <w:pPr>
        <w:ind w:left="5760" w:hanging="360"/>
      </w:pPr>
    </w:lvl>
    <w:lvl w:ilvl="8" w:tplc="0B9A6B4C">
      <w:start w:val="1"/>
      <w:numFmt w:val="lowerRoman"/>
      <w:lvlText w:val="%9."/>
      <w:lvlJc w:val="right"/>
      <w:pPr>
        <w:ind w:left="6480" w:hanging="180"/>
      </w:pPr>
    </w:lvl>
  </w:abstractNum>
  <w:abstractNum w:abstractNumId="40">
    <w:nsid w:val="75A6367B"/>
    <w:multiLevelType w:val="multilevel"/>
    <w:tmpl w:val="F3246924"/>
    <w:lvl w:ilvl="0">
      <w:start w:val="2"/>
      <w:numFmt w:val="decimal"/>
      <w:lvlText w:val="%1."/>
      <w:lvlJc w:val="left"/>
      <w:pPr>
        <w:ind w:left="1996" w:hanging="358"/>
      </w:pPr>
      <w:rPr>
        <w:rFonts w:ascii="Times New Roman" w:eastAsia="Times New Roman" w:hAnsi="Times New Roman" w:cs="Times New Roman" w:hint="default"/>
        <w:b/>
        <w:bCs/>
        <w:i w:val="0"/>
        <w:iCs w:val="0"/>
        <w:spacing w:val="0"/>
        <w:sz w:val="28"/>
        <w:szCs w:val="28"/>
      </w:rPr>
    </w:lvl>
    <w:lvl w:ilvl="1">
      <w:start w:val="1"/>
      <w:numFmt w:val="decimal"/>
      <w:lvlText w:val="%1.%2."/>
      <w:lvlJc w:val="left"/>
      <w:pPr>
        <w:ind w:left="4" w:hanging="555"/>
      </w:pPr>
      <w:rPr>
        <w:rFonts w:hint="default"/>
        <w:spacing w:val="0"/>
      </w:rPr>
    </w:lvl>
    <w:lvl w:ilvl="2">
      <w:start w:val="1"/>
      <w:numFmt w:val="bullet"/>
      <w:lvlText w:val="-"/>
      <w:lvlJc w:val="left"/>
      <w:pPr>
        <w:ind w:left="4" w:hanging="555"/>
      </w:pPr>
      <w:rPr>
        <w:rFonts w:ascii="Times New Roman" w:eastAsia="Times New Roman" w:hAnsi="Times New Roman" w:cs="Times New Roman" w:hint="default"/>
        <w:b w:val="0"/>
        <w:bCs w:val="0"/>
        <w:i w:val="0"/>
        <w:iCs w:val="0"/>
        <w:spacing w:val="0"/>
        <w:sz w:val="24"/>
        <w:szCs w:val="24"/>
      </w:rPr>
    </w:lvl>
    <w:lvl w:ilvl="3">
      <w:start w:val="1"/>
      <w:numFmt w:val="bullet"/>
      <w:lvlText w:val="•"/>
      <w:lvlJc w:val="left"/>
      <w:pPr>
        <w:ind w:left="2990" w:hanging="555"/>
      </w:pPr>
      <w:rPr>
        <w:rFonts w:hint="default"/>
      </w:rPr>
    </w:lvl>
    <w:lvl w:ilvl="4">
      <w:start w:val="1"/>
      <w:numFmt w:val="bullet"/>
      <w:lvlText w:val="•"/>
      <w:lvlJc w:val="left"/>
      <w:pPr>
        <w:ind w:left="3980" w:hanging="555"/>
      </w:pPr>
      <w:rPr>
        <w:rFonts w:hint="default"/>
      </w:rPr>
    </w:lvl>
    <w:lvl w:ilvl="5">
      <w:start w:val="1"/>
      <w:numFmt w:val="bullet"/>
      <w:lvlText w:val="•"/>
      <w:lvlJc w:val="left"/>
      <w:pPr>
        <w:ind w:left="4971" w:hanging="555"/>
      </w:pPr>
      <w:rPr>
        <w:rFonts w:hint="default"/>
      </w:rPr>
    </w:lvl>
    <w:lvl w:ilvl="6">
      <w:start w:val="1"/>
      <w:numFmt w:val="bullet"/>
      <w:lvlText w:val="•"/>
      <w:lvlJc w:val="left"/>
      <w:pPr>
        <w:ind w:left="5961" w:hanging="555"/>
      </w:pPr>
      <w:rPr>
        <w:rFonts w:hint="default"/>
      </w:rPr>
    </w:lvl>
    <w:lvl w:ilvl="7">
      <w:start w:val="1"/>
      <w:numFmt w:val="bullet"/>
      <w:lvlText w:val="•"/>
      <w:lvlJc w:val="left"/>
      <w:pPr>
        <w:ind w:left="6952" w:hanging="555"/>
      </w:pPr>
      <w:rPr>
        <w:rFonts w:hint="default"/>
      </w:rPr>
    </w:lvl>
    <w:lvl w:ilvl="8">
      <w:start w:val="1"/>
      <w:numFmt w:val="bullet"/>
      <w:lvlText w:val="•"/>
      <w:lvlJc w:val="left"/>
      <w:pPr>
        <w:ind w:left="7942" w:hanging="555"/>
      </w:pPr>
      <w:rPr>
        <w:rFonts w:hint="default"/>
      </w:rPr>
    </w:lvl>
  </w:abstractNum>
  <w:abstractNum w:abstractNumId="41">
    <w:nsid w:val="7A613FAB"/>
    <w:multiLevelType w:val="hybridMultilevel"/>
    <w:tmpl w:val="6EC270FA"/>
    <w:lvl w:ilvl="0" w:tplc="B3B4A11C">
      <w:start w:val="1"/>
      <w:numFmt w:val="bullet"/>
      <w:lvlText w:val=""/>
      <w:lvlJc w:val="left"/>
      <w:pPr>
        <w:tabs>
          <w:tab w:val="num" w:pos="720"/>
        </w:tabs>
        <w:ind w:left="720" w:hanging="360"/>
      </w:pPr>
      <w:rPr>
        <w:rFonts w:ascii="Symbol" w:hAnsi="Symbol" w:hint="default"/>
        <w:sz w:val="20"/>
      </w:rPr>
    </w:lvl>
    <w:lvl w:ilvl="1" w:tplc="3A4E3EC8">
      <w:start w:val="1"/>
      <w:numFmt w:val="bullet"/>
      <w:lvlText w:val=""/>
      <w:lvlJc w:val="left"/>
      <w:pPr>
        <w:tabs>
          <w:tab w:val="num" w:pos="1440"/>
        </w:tabs>
        <w:ind w:left="1440" w:hanging="360"/>
      </w:pPr>
      <w:rPr>
        <w:rFonts w:ascii="Symbol" w:hAnsi="Symbol" w:hint="default"/>
        <w:sz w:val="20"/>
      </w:rPr>
    </w:lvl>
    <w:lvl w:ilvl="2" w:tplc="CB921854">
      <w:start w:val="1"/>
      <w:numFmt w:val="bullet"/>
      <w:lvlText w:val=""/>
      <w:lvlJc w:val="left"/>
      <w:pPr>
        <w:tabs>
          <w:tab w:val="num" w:pos="2160"/>
        </w:tabs>
        <w:ind w:left="2160" w:hanging="360"/>
      </w:pPr>
      <w:rPr>
        <w:rFonts w:ascii="Symbol" w:hAnsi="Symbol" w:hint="default"/>
        <w:sz w:val="20"/>
      </w:rPr>
    </w:lvl>
    <w:lvl w:ilvl="3" w:tplc="CED69F2C">
      <w:start w:val="1"/>
      <w:numFmt w:val="bullet"/>
      <w:lvlText w:val=""/>
      <w:lvlJc w:val="left"/>
      <w:pPr>
        <w:tabs>
          <w:tab w:val="num" w:pos="2880"/>
        </w:tabs>
        <w:ind w:left="2880" w:hanging="360"/>
      </w:pPr>
      <w:rPr>
        <w:rFonts w:ascii="Symbol" w:hAnsi="Symbol" w:hint="default"/>
        <w:sz w:val="20"/>
      </w:rPr>
    </w:lvl>
    <w:lvl w:ilvl="4" w:tplc="F0D24E38">
      <w:start w:val="1"/>
      <w:numFmt w:val="bullet"/>
      <w:lvlText w:val=""/>
      <w:lvlJc w:val="left"/>
      <w:pPr>
        <w:tabs>
          <w:tab w:val="num" w:pos="3600"/>
        </w:tabs>
        <w:ind w:left="3600" w:hanging="360"/>
      </w:pPr>
      <w:rPr>
        <w:rFonts w:ascii="Symbol" w:hAnsi="Symbol" w:hint="default"/>
        <w:sz w:val="20"/>
      </w:rPr>
    </w:lvl>
    <w:lvl w:ilvl="5" w:tplc="3D346C48">
      <w:start w:val="1"/>
      <w:numFmt w:val="bullet"/>
      <w:lvlText w:val=""/>
      <w:lvlJc w:val="left"/>
      <w:pPr>
        <w:tabs>
          <w:tab w:val="num" w:pos="4320"/>
        </w:tabs>
        <w:ind w:left="4320" w:hanging="360"/>
      </w:pPr>
      <w:rPr>
        <w:rFonts w:ascii="Symbol" w:hAnsi="Symbol" w:hint="default"/>
        <w:sz w:val="20"/>
      </w:rPr>
    </w:lvl>
    <w:lvl w:ilvl="6" w:tplc="99AA96A8">
      <w:start w:val="1"/>
      <w:numFmt w:val="bullet"/>
      <w:lvlText w:val=""/>
      <w:lvlJc w:val="left"/>
      <w:pPr>
        <w:tabs>
          <w:tab w:val="num" w:pos="5040"/>
        </w:tabs>
        <w:ind w:left="5040" w:hanging="360"/>
      </w:pPr>
      <w:rPr>
        <w:rFonts w:ascii="Symbol" w:hAnsi="Symbol" w:hint="default"/>
        <w:sz w:val="20"/>
      </w:rPr>
    </w:lvl>
    <w:lvl w:ilvl="7" w:tplc="55F2B63C">
      <w:start w:val="1"/>
      <w:numFmt w:val="bullet"/>
      <w:lvlText w:val=""/>
      <w:lvlJc w:val="left"/>
      <w:pPr>
        <w:tabs>
          <w:tab w:val="num" w:pos="5760"/>
        </w:tabs>
        <w:ind w:left="5760" w:hanging="360"/>
      </w:pPr>
      <w:rPr>
        <w:rFonts w:ascii="Symbol" w:hAnsi="Symbol" w:hint="default"/>
        <w:sz w:val="20"/>
      </w:rPr>
    </w:lvl>
    <w:lvl w:ilvl="8" w:tplc="9CFC0B7A">
      <w:start w:val="1"/>
      <w:numFmt w:val="bullet"/>
      <w:lvlText w:val=""/>
      <w:lvlJc w:val="left"/>
      <w:pPr>
        <w:tabs>
          <w:tab w:val="num" w:pos="6480"/>
        </w:tabs>
        <w:ind w:left="6480" w:hanging="360"/>
      </w:pPr>
      <w:rPr>
        <w:rFonts w:ascii="Symbol" w:hAnsi="Symbol" w:hint="default"/>
        <w:sz w:val="20"/>
      </w:rPr>
    </w:lvl>
  </w:abstractNum>
  <w:abstractNum w:abstractNumId="42">
    <w:nsid w:val="7C8560B7"/>
    <w:multiLevelType w:val="multilevel"/>
    <w:tmpl w:val="0E180E5A"/>
    <w:lvl w:ilvl="0">
      <w:start w:val="2"/>
      <w:numFmt w:val="decimal"/>
      <w:lvlText w:val="%1."/>
      <w:lvlJc w:val="left"/>
      <w:pPr>
        <w:ind w:left="1996" w:hanging="358"/>
      </w:pPr>
      <w:rPr>
        <w:rFonts w:ascii="Times New Roman" w:eastAsia="Times New Roman" w:hAnsi="Times New Roman" w:cs="Times New Roman" w:hint="default"/>
        <w:b/>
        <w:bCs/>
        <w:i w:val="0"/>
        <w:iCs w:val="0"/>
        <w:spacing w:val="0"/>
        <w:sz w:val="28"/>
        <w:szCs w:val="28"/>
        <w:lang w:val="ru-RU" w:eastAsia="en-US" w:bidi="ar-SA"/>
      </w:rPr>
    </w:lvl>
    <w:lvl w:ilvl="1">
      <w:start w:val="1"/>
      <w:numFmt w:val="decimal"/>
      <w:lvlText w:val="%1.%2."/>
      <w:lvlJc w:val="left"/>
      <w:pPr>
        <w:ind w:left="4" w:hanging="555"/>
      </w:pPr>
      <w:rPr>
        <w:rFonts w:hint="default"/>
        <w:spacing w:val="0"/>
        <w:lang w:val="ru-RU" w:eastAsia="en-US" w:bidi="ar-SA"/>
      </w:rPr>
    </w:lvl>
    <w:lvl w:ilvl="2">
      <w:start w:val="1"/>
      <w:numFmt w:val="bullet"/>
      <w:lvlText w:val="-"/>
      <w:lvlJc w:val="left"/>
      <w:pPr>
        <w:ind w:left="4" w:hanging="555"/>
      </w:pPr>
      <w:rPr>
        <w:rFonts w:ascii="Times New Roman" w:eastAsia="Times New Roman" w:hAnsi="Times New Roman" w:cs="Times New Roman" w:hint="default"/>
        <w:b w:val="0"/>
        <w:bCs w:val="0"/>
        <w:i w:val="0"/>
        <w:iCs w:val="0"/>
        <w:spacing w:val="0"/>
        <w:sz w:val="24"/>
        <w:szCs w:val="24"/>
        <w:lang w:val="ru-RU" w:eastAsia="en-US" w:bidi="ar-SA"/>
      </w:rPr>
    </w:lvl>
    <w:lvl w:ilvl="3">
      <w:start w:val="1"/>
      <w:numFmt w:val="bullet"/>
      <w:lvlText w:val="•"/>
      <w:lvlJc w:val="left"/>
      <w:pPr>
        <w:ind w:left="2990" w:hanging="555"/>
      </w:pPr>
      <w:rPr>
        <w:rFonts w:hint="default"/>
        <w:lang w:val="ru-RU" w:eastAsia="en-US" w:bidi="ar-SA"/>
      </w:rPr>
    </w:lvl>
    <w:lvl w:ilvl="4">
      <w:start w:val="1"/>
      <w:numFmt w:val="bullet"/>
      <w:lvlText w:val="•"/>
      <w:lvlJc w:val="left"/>
      <w:pPr>
        <w:ind w:left="3980" w:hanging="555"/>
      </w:pPr>
      <w:rPr>
        <w:rFonts w:hint="default"/>
        <w:lang w:val="ru-RU" w:eastAsia="en-US" w:bidi="ar-SA"/>
      </w:rPr>
    </w:lvl>
    <w:lvl w:ilvl="5">
      <w:start w:val="1"/>
      <w:numFmt w:val="bullet"/>
      <w:lvlText w:val="•"/>
      <w:lvlJc w:val="left"/>
      <w:pPr>
        <w:ind w:left="4971" w:hanging="555"/>
      </w:pPr>
      <w:rPr>
        <w:rFonts w:hint="default"/>
        <w:lang w:val="ru-RU" w:eastAsia="en-US" w:bidi="ar-SA"/>
      </w:rPr>
    </w:lvl>
    <w:lvl w:ilvl="6">
      <w:start w:val="1"/>
      <w:numFmt w:val="bullet"/>
      <w:lvlText w:val="•"/>
      <w:lvlJc w:val="left"/>
      <w:pPr>
        <w:ind w:left="5961" w:hanging="555"/>
      </w:pPr>
      <w:rPr>
        <w:rFonts w:hint="default"/>
        <w:lang w:val="ru-RU" w:eastAsia="en-US" w:bidi="ar-SA"/>
      </w:rPr>
    </w:lvl>
    <w:lvl w:ilvl="7">
      <w:start w:val="1"/>
      <w:numFmt w:val="bullet"/>
      <w:lvlText w:val="•"/>
      <w:lvlJc w:val="left"/>
      <w:pPr>
        <w:ind w:left="6952" w:hanging="555"/>
      </w:pPr>
      <w:rPr>
        <w:rFonts w:hint="default"/>
        <w:lang w:val="ru-RU" w:eastAsia="en-US" w:bidi="ar-SA"/>
      </w:rPr>
    </w:lvl>
    <w:lvl w:ilvl="8">
      <w:start w:val="1"/>
      <w:numFmt w:val="bullet"/>
      <w:lvlText w:val="•"/>
      <w:lvlJc w:val="left"/>
      <w:pPr>
        <w:ind w:left="7942" w:hanging="555"/>
      </w:pPr>
      <w:rPr>
        <w:rFonts w:hint="default"/>
        <w:lang w:val="ru-RU" w:eastAsia="en-US" w:bidi="ar-SA"/>
      </w:rPr>
    </w:lvl>
  </w:abstractNum>
  <w:abstractNum w:abstractNumId="43">
    <w:nsid w:val="7E9F6B3A"/>
    <w:multiLevelType w:val="hybridMultilevel"/>
    <w:tmpl w:val="A4167F62"/>
    <w:lvl w:ilvl="0" w:tplc="4FD63634">
      <w:start w:val="1"/>
      <w:numFmt w:val="bullet"/>
      <w:lvlText w:val=""/>
      <w:lvlJc w:val="left"/>
      <w:pPr>
        <w:ind w:left="720" w:hanging="360"/>
      </w:pPr>
      <w:rPr>
        <w:rFonts w:ascii="Symbol" w:hAnsi="Symbol" w:hint="default"/>
      </w:rPr>
    </w:lvl>
    <w:lvl w:ilvl="1" w:tplc="D5DA9042">
      <w:start w:val="1"/>
      <w:numFmt w:val="bullet"/>
      <w:lvlText w:val="o"/>
      <w:lvlJc w:val="left"/>
      <w:pPr>
        <w:ind w:left="1440" w:hanging="360"/>
      </w:pPr>
      <w:rPr>
        <w:rFonts w:ascii="Courier New" w:hAnsi="Courier New" w:cs="Courier New" w:hint="default"/>
      </w:rPr>
    </w:lvl>
    <w:lvl w:ilvl="2" w:tplc="CD6AEB74">
      <w:start w:val="1"/>
      <w:numFmt w:val="bullet"/>
      <w:lvlText w:val=""/>
      <w:lvlJc w:val="left"/>
      <w:pPr>
        <w:ind w:left="2160" w:hanging="360"/>
      </w:pPr>
      <w:rPr>
        <w:rFonts w:ascii="Wingdings" w:hAnsi="Wingdings" w:hint="default"/>
      </w:rPr>
    </w:lvl>
    <w:lvl w:ilvl="3" w:tplc="6F045060">
      <w:start w:val="1"/>
      <w:numFmt w:val="bullet"/>
      <w:lvlText w:val=""/>
      <w:lvlJc w:val="left"/>
      <w:pPr>
        <w:ind w:left="2880" w:hanging="360"/>
      </w:pPr>
      <w:rPr>
        <w:rFonts w:ascii="Symbol" w:hAnsi="Symbol" w:hint="default"/>
      </w:rPr>
    </w:lvl>
    <w:lvl w:ilvl="4" w:tplc="FD38D08E">
      <w:start w:val="1"/>
      <w:numFmt w:val="bullet"/>
      <w:lvlText w:val="o"/>
      <w:lvlJc w:val="left"/>
      <w:pPr>
        <w:ind w:left="3600" w:hanging="360"/>
      </w:pPr>
      <w:rPr>
        <w:rFonts w:ascii="Courier New" w:hAnsi="Courier New" w:cs="Courier New" w:hint="default"/>
      </w:rPr>
    </w:lvl>
    <w:lvl w:ilvl="5" w:tplc="74ECEED6">
      <w:start w:val="1"/>
      <w:numFmt w:val="bullet"/>
      <w:lvlText w:val=""/>
      <w:lvlJc w:val="left"/>
      <w:pPr>
        <w:ind w:left="4320" w:hanging="360"/>
      </w:pPr>
      <w:rPr>
        <w:rFonts w:ascii="Wingdings" w:hAnsi="Wingdings" w:hint="default"/>
      </w:rPr>
    </w:lvl>
    <w:lvl w:ilvl="6" w:tplc="368C1CDE">
      <w:start w:val="1"/>
      <w:numFmt w:val="bullet"/>
      <w:lvlText w:val=""/>
      <w:lvlJc w:val="left"/>
      <w:pPr>
        <w:ind w:left="5040" w:hanging="360"/>
      </w:pPr>
      <w:rPr>
        <w:rFonts w:ascii="Symbol" w:hAnsi="Symbol" w:hint="default"/>
      </w:rPr>
    </w:lvl>
    <w:lvl w:ilvl="7" w:tplc="CBCCCC90">
      <w:start w:val="1"/>
      <w:numFmt w:val="bullet"/>
      <w:lvlText w:val="o"/>
      <w:lvlJc w:val="left"/>
      <w:pPr>
        <w:ind w:left="5760" w:hanging="360"/>
      </w:pPr>
      <w:rPr>
        <w:rFonts w:ascii="Courier New" w:hAnsi="Courier New" w:cs="Courier New" w:hint="default"/>
      </w:rPr>
    </w:lvl>
    <w:lvl w:ilvl="8" w:tplc="6D446CA6">
      <w:start w:val="1"/>
      <w:numFmt w:val="bullet"/>
      <w:lvlText w:val=""/>
      <w:lvlJc w:val="left"/>
      <w:pPr>
        <w:ind w:left="6480" w:hanging="360"/>
      </w:pPr>
      <w:rPr>
        <w:rFonts w:ascii="Wingdings" w:hAnsi="Wingdings" w:hint="default"/>
      </w:rPr>
    </w:lvl>
  </w:abstractNum>
  <w:abstractNum w:abstractNumId="44">
    <w:nsid w:val="7F605839"/>
    <w:multiLevelType w:val="multilevel"/>
    <w:tmpl w:val="CEB80F38"/>
    <w:lvl w:ilvl="0">
      <w:start w:val="2"/>
      <w:numFmt w:val="decimal"/>
      <w:lvlText w:val="%1."/>
      <w:lvlJc w:val="left"/>
      <w:pPr>
        <w:ind w:left="1996" w:hanging="358"/>
      </w:pPr>
      <w:rPr>
        <w:rFonts w:ascii="Times New Roman" w:eastAsia="Times New Roman" w:hAnsi="Times New Roman" w:cs="Times New Roman" w:hint="default"/>
        <w:b/>
        <w:bCs/>
        <w:i w:val="0"/>
        <w:iCs w:val="0"/>
        <w:spacing w:val="0"/>
        <w:sz w:val="28"/>
        <w:szCs w:val="28"/>
      </w:rPr>
    </w:lvl>
    <w:lvl w:ilvl="1">
      <w:start w:val="1"/>
      <w:numFmt w:val="decimal"/>
      <w:lvlText w:val="%1.%2."/>
      <w:lvlJc w:val="left"/>
      <w:pPr>
        <w:ind w:left="4" w:hanging="555"/>
      </w:pPr>
      <w:rPr>
        <w:rFonts w:hint="default"/>
        <w:spacing w:val="0"/>
      </w:rPr>
    </w:lvl>
    <w:lvl w:ilvl="2">
      <w:start w:val="1"/>
      <w:numFmt w:val="bullet"/>
      <w:lvlText w:val="-"/>
      <w:lvlJc w:val="left"/>
      <w:pPr>
        <w:ind w:left="4" w:hanging="555"/>
      </w:pPr>
      <w:rPr>
        <w:rFonts w:ascii="Times New Roman" w:eastAsia="Times New Roman" w:hAnsi="Times New Roman" w:cs="Times New Roman" w:hint="default"/>
        <w:b w:val="0"/>
        <w:bCs w:val="0"/>
        <w:i w:val="0"/>
        <w:iCs w:val="0"/>
        <w:spacing w:val="0"/>
        <w:sz w:val="24"/>
        <w:szCs w:val="24"/>
      </w:rPr>
    </w:lvl>
    <w:lvl w:ilvl="3">
      <w:start w:val="1"/>
      <w:numFmt w:val="bullet"/>
      <w:lvlText w:val="•"/>
      <w:lvlJc w:val="left"/>
      <w:pPr>
        <w:ind w:left="2990" w:hanging="555"/>
      </w:pPr>
      <w:rPr>
        <w:rFonts w:hint="default"/>
      </w:rPr>
    </w:lvl>
    <w:lvl w:ilvl="4">
      <w:start w:val="1"/>
      <w:numFmt w:val="bullet"/>
      <w:lvlText w:val="•"/>
      <w:lvlJc w:val="left"/>
      <w:pPr>
        <w:ind w:left="3980" w:hanging="555"/>
      </w:pPr>
      <w:rPr>
        <w:rFonts w:hint="default"/>
      </w:rPr>
    </w:lvl>
    <w:lvl w:ilvl="5">
      <w:start w:val="1"/>
      <w:numFmt w:val="bullet"/>
      <w:lvlText w:val="•"/>
      <w:lvlJc w:val="left"/>
      <w:pPr>
        <w:ind w:left="4971" w:hanging="555"/>
      </w:pPr>
      <w:rPr>
        <w:rFonts w:hint="default"/>
      </w:rPr>
    </w:lvl>
    <w:lvl w:ilvl="6">
      <w:start w:val="1"/>
      <w:numFmt w:val="bullet"/>
      <w:lvlText w:val="•"/>
      <w:lvlJc w:val="left"/>
      <w:pPr>
        <w:ind w:left="5961" w:hanging="555"/>
      </w:pPr>
      <w:rPr>
        <w:rFonts w:hint="default"/>
      </w:rPr>
    </w:lvl>
    <w:lvl w:ilvl="7">
      <w:start w:val="1"/>
      <w:numFmt w:val="bullet"/>
      <w:lvlText w:val="•"/>
      <w:lvlJc w:val="left"/>
      <w:pPr>
        <w:ind w:left="6952" w:hanging="555"/>
      </w:pPr>
      <w:rPr>
        <w:rFonts w:hint="default"/>
      </w:rPr>
    </w:lvl>
    <w:lvl w:ilvl="8">
      <w:start w:val="1"/>
      <w:numFmt w:val="bullet"/>
      <w:lvlText w:val="•"/>
      <w:lvlJc w:val="left"/>
      <w:pPr>
        <w:ind w:left="7942" w:hanging="555"/>
      </w:pPr>
      <w:rPr>
        <w:rFonts w:hint="default"/>
      </w:rPr>
    </w:lvl>
  </w:abstractNum>
  <w:num w:numId="1">
    <w:abstractNumId w:val="27"/>
  </w:num>
  <w:num w:numId="2">
    <w:abstractNumId w:val="31"/>
  </w:num>
  <w:num w:numId="3">
    <w:abstractNumId w:val="36"/>
  </w:num>
  <w:num w:numId="4">
    <w:abstractNumId w:val="15"/>
  </w:num>
  <w:num w:numId="5">
    <w:abstractNumId w:val="13"/>
  </w:num>
  <w:num w:numId="6">
    <w:abstractNumId w:val="42"/>
  </w:num>
  <w:num w:numId="7">
    <w:abstractNumId w:val="8"/>
  </w:num>
  <w:num w:numId="8">
    <w:abstractNumId w:val="14"/>
  </w:num>
  <w:num w:numId="9">
    <w:abstractNumId w:val="34"/>
  </w:num>
  <w:num w:numId="10">
    <w:abstractNumId w:val="35"/>
  </w:num>
  <w:num w:numId="11">
    <w:abstractNumId w:val="2"/>
  </w:num>
  <w:num w:numId="12">
    <w:abstractNumId w:val="0"/>
  </w:num>
  <w:num w:numId="13">
    <w:abstractNumId w:val="32"/>
  </w:num>
  <w:num w:numId="14">
    <w:abstractNumId w:val="37"/>
  </w:num>
  <w:num w:numId="15">
    <w:abstractNumId w:val="43"/>
  </w:num>
  <w:num w:numId="16">
    <w:abstractNumId w:val="29"/>
  </w:num>
  <w:num w:numId="17">
    <w:abstractNumId w:val="28"/>
  </w:num>
  <w:num w:numId="18">
    <w:abstractNumId w:val="23"/>
  </w:num>
  <w:num w:numId="19">
    <w:abstractNumId w:val="33"/>
  </w:num>
  <w:num w:numId="20">
    <w:abstractNumId w:val="5"/>
  </w:num>
  <w:num w:numId="21">
    <w:abstractNumId w:val="17"/>
  </w:num>
  <w:num w:numId="22">
    <w:abstractNumId w:val="1"/>
  </w:num>
  <w:num w:numId="23">
    <w:abstractNumId w:val="41"/>
  </w:num>
  <w:num w:numId="24">
    <w:abstractNumId w:val="30"/>
  </w:num>
  <w:num w:numId="25">
    <w:abstractNumId w:val="21"/>
  </w:num>
  <w:num w:numId="26">
    <w:abstractNumId w:val="3"/>
  </w:num>
  <w:num w:numId="27">
    <w:abstractNumId w:val="44"/>
  </w:num>
  <w:num w:numId="28">
    <w:abstractNumId w:val="40"/>
  </w:num>
  <w:num w:numId="29">
    <w:abstractNumId w:val="10"/>
  </w:num>
  <w:num w:numId="30">
    <w:abstractNumId w:val="7"/>
  </w:num>
  <w:num w:numId="31">
    <w:abstractNumId w:val="25"/>
  </w:num>
  <w:num w:numId="32">
    <w:abstractNumId w:val="26"/>
  </w:num>
  <w:num w:numId="33">
    <w:abstractNumId w:val="12"/>
  </w:num>
  <w:num w:numId="34">
    <w:abstractNumId w:val="9"/>
  </w:num>
  <w:num w:numId="35">
    <w:abstractNumId w:val="20"/>
  </w:num>
  <w:num w:numId="36">
    <w:abstractNumId w:val="6"/>
  </w:num>
  <w:num w:numId="37">
    <w:abstractNumId w:val="19"/>
  </w:num>
  <w:num w:numId="38">
    <w:abstractNumId w:val="39"/>
  </w:num>
  <w:num w:numId="39">
    <w:abstractNumId w:val="4"/>
  </w:num>
  <w:num w:numId="40">
    <w:abstractNumId w:val="38"/>
  </w:num>
  <w:num w:numId="41">
    <w:abstractNumId w:val="18"/>
  </w:num>
  <w:num w:numId="42">
    <w:abstractNumId w:val="24"/>
  </w:num>
  <w:num w:numId="43">
    <w:abstractNumId w:val="16"/>
  </w:num>
  <w:num w:numId="44">
    <w:abstractNumId w:val="11"/>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91D"/>
    <w:rsid w:val="000448E5"/>
    <w:rsid w:val="000872E6"/>
    <w:rsid w:val="000D641A"/>
    <w:rsid w:val="000E49CF"/>
    <w:rsid w:val="000F114A"/>
    <w:rsid w:val="0025054D"/>
    <w:rsid w:val="00285170"/>
    <w:rsid w:val="002A51E5"/>
    <w:rsid w:val="00300A01"/>
    <w:rsid w:val="00370CCC"/>
    <w:rsid w:val="0040245A"/>
    <w:rsid w:val="00417CBB"/>
    <w:rsid w:val="004D27C2"/>
    <w:rsid w:val="0051145F"/>
    <w:rsid w:val="005648D2"/>
    <w:rsid w:val="00587F08"/>
    <w:rsid w:val="0061409C"/>
    <w:rsid w:val="00655412"/>
    <w:rsid w:val="00662BF3"/>
    <w:rsid w:val="006A459E"/>
    <w:rsid w:val="006F02E2"/>
    <w:rsid w:val="0076349F"/>
    <w:rsid w:val="00791A1D"/>
    <w:rsid w:val="007B7785"/>
    <w:rsid w:val="00817EBD"/>
    <w:rsid w:val="00832993"/>
    <w:rsid w:val="008329F0"/>
    <w:rsid w:val="00834E25"/>
    <w:rsid w:val="008549F3"/>
    <w:rsid w:val="00883579"/>
    <w:rsid w:val="008A0229"/>
    <w:rsid w:val="00904447"/>
    <w:rsid w:val="009127FB"/>
    <w:rsid w:val="009971B5"/>
    <w:rsid w:val="00A070AC"/>
    <w:rsid w:val="00A26B60"/>
    <w:rsid w:val="00A9691D"/>
    <w:rsid w:val="00AB226F"/>
    <w:rsid w:val="00AF19AB"/>
    <w:rsid w:val="00B47A40"/>
    <w:rsid w:val="00B821F8"/>
    <w:rsid w:val="00B91D2F"/>
    <w:rsid w:val="00B9227B"/>
    <w:rsid w:val="00C00C4F"/>
    <w:rsid w:val="00C1270C"/>
    <w:rsid w:val="00C97600"/>
    <w:rsid w:val="00CA18DF"/>
    <w:rsid w:val="00E35E6B"/>
    <w:rsid w:val="00E77965"/>
    <w:rsid w:val="00F43DF2"/>
    <w:rsid w:val="00FA03F4"/>
    <w:rsid w:val="00FA3A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
    <w:unhideWhenUsed/>
    <w:qFormat/>
    <w:pPr>
      <w:keepNext/>
      <w:keepLines/>
      <w:spacing w:before="40" w:after="0" w:line="276" w:lineRule="auto"/>
      <w:ind w:firstLine="709"/>
      <w:jc w:val="both"/>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5B9BD5" w:themeColor="accent1"/>
      <w:sz w:val="18"/>
      <w:szCs w:val="18"/>
    </w:r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basedOn w:val="a"/>
    <w:next w:val="a"/>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6">
    <w:name w:val="caption"/>
    <w:basedOn w:val="a"/>
    <w:next w:val="a"/>
    <w:link w:val="a7"/>
    <w:uiPriority w:val="35"/>
    <w:semiHidden/>
    <w:unhideWhenUsed/>
    <w:qFormat/>
    <w:pPr>
      <w:spacing w:line="276" w:lineRule="auto"/>
    </w:pPr>
    <w:rPr>
      <w:b/>
      <w:bCs/>
      <w:color w:val="5B9BD5" w:themeColor="accent1"/>
      <w:sz w:val="18"/>
      <w:szCs w:val="18"/>
    </w:rPr>
  </w:style>
  <w:style w:type="character" w:customStyle="1" w:styleId="a7">
    <w:name w:val="Название объекта Знак"/>
    <w:basedOn w:val="a0"/>
    <w:link w:val="a6"/>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8">
    <w:name w:val="table of figures"/>
    <w:basedOn w:val="a"/>
    <w:next w:val="a"/>
    <w:uiPriority w:val="99"/>
    <w:unhideWhenUsed/>
    <w:pPr>
      <w:spacing w:after="0"/>
    </w:pPr>
  </w:style>
  <w:style w:type="paragraph" w:styleId="a9">
    <w:name w:val="Body Text"/>
    <w:basedOn w:val="a"/>
    <w:link w:val="aa"/>
    <w:uiPriority w:val="99"/>
    <w:pPr>
      <w:tabs>
        <w:tab w:val="left" w:pos="567"/>
      </w:tabs>
      <w:spacing w:after="0" w:line="230" w:lineRule="atLeast"/>
      <w:ind w:firstLine="283"/>
      <w:jc w:val="both"/>
    </w:pPr>
    <w:rPr>
      <w:rFonts w:ascii="PetersburgC" w:eastAsia="Calibri" w:hAnsi="PetersburgC" w:cs="Times New Roman"/>
      <w:b/>
      <w:bCs/>
      <w:i/>
      <w:iCs/>
      <w:color w:val="000000"/>
      <w:sz w:val="21"/>
      <w:szCs w:val="21"/>
    </w:rPr>
  </w:style>
  <w:style w:type="character" w:customStyle="1" w:styleId="aa">
    <w:name w:val="Основной текст Знак"/>
    <w:basedOn w:val="a0"/>
    <w:link w:val="a9"/>
    <w:uiPriority w:val="99"/>
    <w:rPr>
      <w:rFonts w:ascii="PetersburgC" w:eastAsia="Calibri" w:hAnsi="PetersburgC" w:cs="Times New Roman"/>
      <w:b/>
      <w:bCs/>
      <w:i/>
      <w:iCs/>
      <w:color w:val="000000"/>
      <w:sz w:val="21"/>
      <w:szCs w:val="21"/>
    </w:rPr>
  </w:style>
  <w:style w:type="paragraph" w:styleId="ab">
    <w:name w:val="header"/>
    <w:basedOn w:val="a"/>
    <w:link w:val="ac"/>
    <w:uiPriority w:val="99"/>
    <w:unhideWhenUsed/>
    <w:pPr>
      <w:tabs>
        <w:tab w:val="center" w:pos="4677"/>
        <w:tab w:val="right" w:pos="9355"/>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ae">
    <w:name w:val="Нижний колонтитул Знак"/>
    <w:basedOn w:val="a0"/>
    <w:link w:val="ad"/>
    <w:uiPriority w:val="99"/>
  </w:style>
  <w:style w:type="paragraph" w:customStyle="1" w:styleId="formattext">
    <w:name w:val="formattex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endnote text"/>
    <w:basedOn w:val="a"/>
    <w:link w:val="af0"/>
    <w:uiPriority w:val="99"/>
    <w:semiHidden/>
    <w:unhideWhenUsed/>
    <w:pPr>
      <w:spacing w:after="0" w:line="240" w:lineRule="auto"/>
    </w:pPr>
    <w:rPr>
      <w:sz w:val="20"/>
      <w:szCs w:val="20"/>
    </w:rPr>
  </w:style>
  <w:style w:type="character" w:customStyle="1" w:styleId="af0">
    <w:name w:val="Текст концевой сноски Знак"/>
    <w:basedOn w:val="a0"/>
    <w:link w:val="af"/>
    <w:uiPriority w:val="99"/>
    <w:semiHidden/>
    <w:rPr>
      <w:sz w:val="20"/>
      <w:szCs w:val="20"/>
    </w:rPr>
  </w:style>
  <w:style w:type="character" w:styleId="af1">
    <w:name w:val="endnote reference"/>
    <w:basedOn w:val="a0"/>
    <w:uiPriority w:val="99"/>
    <w:semiHidden/>
    <w:unhideWhenUsed/>
    <w:rPr>
      <w:vertAlign w:val="superscript"/>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iPriority w:val="99"/>
    <w:unhideWhenUsed/>
    <w:rPr>
      <w:vertAlign w:val="superscript"/>
    </w:rPr>
  </w:style>
  <w:style w:type="character" w:styleId="af5">
    <w:name w:val="Hyperlink"/>
    <w:uiPriority w:val="99"/>
    <w:rPr>
      <w:color w:val="0000FF"/>
      <w:u w:val="single"/>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paragraph" w:styleId="af6">
    <w:name w:val="List Paragraph"/>
    <w:basedOn w:val="a"/>
    <w:uiPriority w:val="1"/>
    <w:qFormat/>
    <w:pPr>
      <w:ind w:left="720"/>
      <w:contextualSpacing/>
    </w:pPr>
  </w:style>
  <w:style w:type="character" w:customStyle="1" w:styleId="searchresult">
    <w:name w:val="search_result"/>
    <w:basedOn w:val="a0"/>
  </w:style>
  <w:style w:type="character" w:styleId="af7">
    <w:name w:val="Strong"/>
    <w:basedOn w:val="a0"/>
    <w:uiPriority w:val="22"/>
    <w:qFormat/>
    <w:rPr>
      <w:b/>
      <w:bCs/>
    </w:rPr>
  </w:style>
  <w:style w:type="character" w:customStyle="1" w:styleId="b-">
    <w:name w:val="b-"/>
    <w:basedOn w:val="a0"/>
  </w:style>
  <w:style w:type="paragraph" w:customStyle="1" w:styleId="blockblock-3c">
    <w:name w:val="block__block-3c"/>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9">
    <w:name w:val="выделение"/>
    <w:basedOn w:val="a0"/>
  </w:style>
  <w:style w:type="paragraph" w:customStyle="1" w:styleId="whitespace-pre-wrap">
    <w:name w:val="whitespace-pre-wrap"/>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data">
    <w:name w:val="docdata"/>
    <w:basedOn w:val="a0"/>
  </w:style>
  <w:style w:type="character" w:customStyle="1" w:styleId="reference-text">
    <w:name w:val="reference-text"/>
    <w:basedOn w:val="a0"/>
  </w:style>
  <w:style w:type="character" w:customStyle="1" w:styleId="citation">
    <w:name w:val="citation"/>
    <w:basedOn w:val="a0"/>
  </w:style>
  <w:style w:type="character" w:customStyle="1" w:styleId="cite-bracket">
    <w:name w:val="cite-bracket"/>
    <w:basedOn w:val="a0"/>
  </w:style>
  <w:style w:type="paragraph" w:styleId="afa">
    <w:name w:val="Balloon Text"/>
    <w:basedOn w:val="a"/>
    <w:link w:val="afb"/>
    <w:uiPriority w:val="99"/>
    <w:semiHidden/>
    <w:unhideWhenUsed/>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Pr>
      <w:rFonts w:ascii="Segoe UI" w:hAnsi="Segoe UI" w:cs="Segoe UI"/>
      <w:sz w:val="18"/>
      <w:szCs w:val="18"/>
    </w:rPr>
  </w:style>
  <w:style w:type="character" w:styleId="afc">
    <w:name w:val="Emphasis"/>
    <w:basedOn w:val="a0"/>
    <w:uiPriority w:val="20"/>
    <w:qFormat/>
    <w:rPr>
      <w:i/>
      <w:iCs/>
    </w:rPr>
  </w:style>
  <w:style w:type="paragraph" w:customStyle="1" w:styleId="futurismarkdown-paragraph">
    <w:name w:val="futurismarkdown-paragraph"/>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Pr>
      <w:rFonts w:ascii="Arial" w:hAnsi="Arial" w:cs="Arial"/>
      <w:b/>
      <w:bCs/>
      <w:color w:val="26282F"/>
      <w:sz w:val="24"/>
      <w:szCs w:val="24"/>
    </w:rPr>
  </w:style>
  <w:style w:type="character" w:customStyle="1" w:styleId="20">
    <w:name w:val="Заголовок 2 Знак"/>
    <w:basedOn w:val="a0"/>
    <w:link w:val="2"/>
    <w:uiPriority w:val="9"/>
    <w:rPr>
      <w:rFonts w:asciiTheme="majorHAnsi" w:eastAsiaTheme="majorEastAsia" w:hAnsiTheme="majorHAnsi" w:cstheme="majorBidi"/>
      <w:color w:val="2E74B5" w:themeColor="accent1" w:themeShade="BF"/>
      <w:sz w:val="26"/>
      <w:szCs w:val="26"/>
    </w:rPr>
  </w:style>
  <w:style w:type="character" w:styleId="afd">
    <w:name w:val="FollowedHyperlink"/>
    <w:basedOn w:val="a0"/>
    <w:uiPriority w:val="99"/>
    <w:semiHidden/>
    <w:unhideWhenUsed/>
    <w:rPr>
      <w:color w:val="954F72" w:themeColor="followedHyperlink"/>
      <w:u w:val="single"/>
    </w:rPr>
  </w:style>
  <w:style w:type="paragraph" w:customStyle="1" w:styleId="katcontbib3">
    <w:name w:val="kat_cont_bib_3"/>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Subtitle"/>
    <w:basedOn w:val="a"/>
    <w:next w:val="a"/>
    <w:link w:val="aff"/>
    <w:uiPriority w:val="11"/>
    <w:qFormat/>
    <w:pPr>
      <w:numPr>
        <w:ilvl w:val="1"/>
      </w:numPr>
    </w:pPr>
    <w:rPr>
      <w:rFonts w:eastAsiaTheme="minorEastAsia"/>
      <w:color w:val="5A5A5A" w:themeColor="text1" w:themeTint="A5"/>
      <w:spacing w:val="15"/>
    </w:rPr>
  </w:style>
  <w:style w:type="character" w:customStyle="1" w:styleId="aff">
    <w:name w:val="Подзаголовок Знак"/>
    <w:basedOn w:val="a0"/>
    <w:link w:val="afe"/>
    <w:uiPriority w:val="11"/>
    <w:rPr>
      <w:rFonts w:eastAsiaTheme="minorEastAsia"/>
      <w:color w:val="5A5A5A" w:themeColor="text1" w:themeTint="A5"/>
      <w:spacing w:val="15"/>
    </w:rPr>
  </w:style>
  <w:style w:type="paragraph" w:styleId="aff0">
    <w:name w:val="TOC Heading"/>
    <w:basedOn w:val="1"/>
    <w:next w:val="a"/>
    <w:uiPriority w:val="39"/>
    <w:unhideWhenUsed/>
    <w:qFormat/>
    <w:pPr>
      <w:keepNext/>
      <w:keepLines/>
      <w:spacing w:before="240" w:after="0" w:line="259" w:lineRule="auto"/>
      <w:jc w:val="left"/>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23">
    <w:name w:val="toc 2"/>
    <w:basedOn w:val="a"/>
    <w:next w:val="a"/>
    <w:uiPriority w:val="39"/>
    <w:unhideWhenUsed/>
    <w:pPr>
      <w:tabs>
        <w:tab w:val="right" w:leader="dot" w:pos="9911"/>
      </w:tabs>
      <w:spacing w:after="0" w:line="240" w:lineRule="auto"/>
      <w:ind w:left="284" w:hanging="284"/>
    </w:pPr>
    <w:rPr>
      <w:b/>
      <w:bCs/>
      <w:sz w:val="20"/>
      <w:szCs w:val="20"/>
    </w:rPr>
  </w:style>
  <w:style w:type="paragraph" w:styleId="aff1">
    <w:name w:val="Title"/>
    <w:basedOn w:val="a"/>
    <w:next w:val="a"/>
    <w:link w:val="aff2"/>
    <w:uiPriority w:val="1"/>
    <w:qFormat/>
    <w:pPr>
      <w:spacing w:after="0" w:line="240" w:lineRule="auto"/>
      <w:contextualSpacing/>
    </w:pPr>
    <w:rPr>
      <w:rFonts w:asciiTheme="majorHAnsi" w:eastAsiaTheme="majorEastAsia" w:hAnsiTheme="majorHAnsi" w:cstheme="majorBidi"/>
      <w:spacing w:val="-10"/>
      <w:sz w:val="56"/>
      <w:szCs w:val="56"/>
    </w:rPr>
  </w:style>
  <w:style w:type="character" w:customStyle="1" w:styleId="aff2">
    <w:name w:val="Название Знак"/>
    <w:basedOn w:val="a0"/>
    <w:link w:val="aff1"/>
    <w:uiPriority w:val="10"/>
    <w:rPr>
      <w:rFonts w:asciiTheme="majorHAnsi" w:eastAsiaTheme="majorEastAsia" w:hAnsiTheme="majorHAnsi" w:cstheme="majorBidi"/>
      <w:spacing w:val="-10"/>
      <w:sz w:val="56"/>
      <w:szCs w:val="56"/>
    </w:rPr>
  </w:style>
  <w:style w:type="character" w:customStyle="1" w:styleId="30">
    <w:name w:val="Заголовок 3 Знак"/>
    <w:basedOn w:val="a0"/>
    <w:link w:val="3"/>
    <w:uiPriority w:val="9"/>
    <w:rPr>
      <w:rFonts w:asciiTheme="majorHAnsi" w:eastAsiaTheme="majorEastAsia" w:hAnsiTheme="majorHAnsi" w:cstheme="majorBidi"/>
      <w:color w:val="1F4D78" w:themeColor="accent1" w:themeShade="7F"/>
      <w:sz w:val="24"/>
      <w:szCs w:val="24"/>
    </w:rPr>
  </w:style>
  <w:style w:type="paragraph" w:styleId="32">
    <w:name w:val="toc 3"/>
    <w:basedOn w:val="a"/>
    <w:next w:val="a"/>
    <w:uiPriority w:val="39"/>
    <w:unhideWhenUsed/>
    <w:pPr>
      <w:tabs>
        <w:tab w:val="right" w:leader="dot" w:pos="9911"/>
      </w:tabs>
      <w:spacing w:after="0"/>
      <w:ind w:left="426"/>
    </w:pPr>
    <w:rPr>
      <w:sz w:val="20"/>
      <w:szCs w:val="20"/>
    </w:rPr>
  </w:style>
  <w:style w:type="paragraph" w:styleId="12">
    <w:name w:val="toc 1"/>
    <w:basedOn w:val="a"/>
    <w:next w:val="a"/>
    <w:uiPriority w:val="39"/>
    <w:unhideWhenUsed/>
    <w:pPr>
      <w:spacing w:before="360" w:after="0"/>
    </w:pPr>
    <w:rPr>
      <w:rFonts w:asciiTheme="majorHAnsi" w:hAnsiTheme="majorHAnsi"/>
      <w:b/>
      <w:bCs/>
      <w:caps/>
      <w:sz w:val="24"/>
      <w:szCs w:val="24"/>
    </w:rPr>
  </w:style>
  <w:style w:type="table" w:styleId="aff3">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ssage-time">
    <w:name w:val="message-time"/>
    <w:basedOn w:val="a0"/>
  </w:style>
  <w:style w:type="character" w:customStyle="1" w:styleId="typo">
    <w:name w:val="typo"/>
    <w:basedOn w:val="a0"/>
  </w:style>
  <w:style w:type="table" w:customStyle="1" w:styleId="TableNormal">
    <w:name w:val="Table Normal"/>
    <w:uiPriority w:val="2"/>
    <w:semiHidden/>
    <w:unhideWhenUsed/>
    <w:qFormat/>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spacing w:after="0" w:line="240" w:lineRule="auto"/>
      <w:ind w:left="107"/>
    </w:pPr>
    <w:rPr>
      <w:rFonts w:ascii="Times New Roman" w:eastAsia="Times New Roman" w:hAnsi="Times New Roman" w:cs="Times New Roman"/>
    </w:rPr>
  </w:style>
  <w:style w:type="character" w:customStyle="1" w:styleId="40">
    <w:name w:val="Заголовок 4 Знак"/>
    <w:basedOn w:val="a0"/>
    <w:link w:val="4"/>
    <w:uiPriority w:val="9"/>
    <w:rPr>
      <w:rFonts w:asciiTheme="majorHAnsi" w:eastAsiaTheme="majorEastAsia" w:hAnsiTheme="majorHAnsi" w:cstheme="majorBidi"/>
      <w:i/>
      <w:iCs/>
      <w:color w:val="2E74B5" w:themeColor="accent1" w:themeShade="BF"/>
    </w:rPr>
  </w:style>
  <w:style w:type="paragraph" w:customStyle="1" w:styleId="228bf8a64b8551e1msonormal">
    <w:name w:val="228bf8a64b8551e1msonormal"/>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0"/>
  </w:style>
  <w:style w:type="paragraph" w:styleId="42">
    <w:name w:val="toc 4"/>
    <w:basedOn w:val="a"/>
    <w:next w:val="a"/>
    <w:uiPriority w:val="39"/>
    <w:unhideWhenUsed/>
    <w:pPr>
      <w:spacing w:after="0"/>
      <w:ind w:left="440"/>
    </w:pPr>
    <w:rPr>
      <w:sz w:val="20"/>
      <w:szCs w:val="20"/>
    </w:rPr>
  </w:style>
  <w:style w:type="paragraph" w:styleId="52">
    <w:name w:val="toc 5"/>
    <w:basedOn w:val="a"/>
    <w:next w:val="a"/>
    <w:uiPriority w:val="39"/>
    <w:unhideWhenUsed/>
    <w:pPr>
      <w:spacing w:after="0"/>
      <w:ind w:left="660"/>
    </w:pPr>
    <w:rPr>
      <w:sz w:val="20"/>
      <w:szCs w:val="20"/>
    </w:rPr>
  </w:style>
  <w:style w:type="paragraph" w:styleId="61">
    <w:name w:val="toc 6"/>
    <w:basedOn w:val="a"/>
    <w:next w:val="a"/>
    <w:uiPriority w:val="39"/>
    <w:unhideWhenUsed/>
    <w:pPr>
      <w:spacing w:after="0"/>
      <w:ind w:left="880"/>
    </w:pPr>
    <w:rPr>
      <w:sz w:val="20"/>
      <w:szCs w:val="20"/>
    </w:rPr>
  </w:style>
  <w:style w:type="paragraph" w:styleId="71">
    <w:name w:val="toc 7"/>
    <w:basedOn w:val="a"/>
    <w:next w:val="a"/>
    <w:uiPriority w:val="39"/>
    <w:unhideWhenUsed/>
    <w:pPr>
      <w:spacing w:after="0"/>
      <w:ind w:left="1100"/>
    </w:pPr>
    <w:rPr>
      <w:sz w:val="20"/>
      <w:szCs w:val="20"/>
    </w:rPr>
  </w:style>
  <w:style w:type="paragraph" w:styleId="81">
    <w:name w:val="toc 8"/>
    <w:basedOn w:val="a"/>
    <w:next w:val="a"/>
    <w:uiPriority w:val="39"/>
    <w:unhideWhenUsed/>
    <w:pPr>
      <w:spacing w:after="0"/>
      <w:ind w:left="1320"/>
    </w:pPr>
    <w:rPr>
      <w:sz w:val="20"/>
      <w:szCs w:val="20"/>
    </w:rPr>
  </w:style>
  <w:style w:type="paragraph" w:styleId="91">
    <w:name w:val="toc 9"/>
    <w:basedOn w:val="a"/>
    <w:next w:val="a"/>
    <w:uiPriority w:val="39"/>
    <w:unhideWhenUsed/>
    <w:pPr>
      <w:spacing w:after="0"/>
      <w:ind w:left="1540"/>
    </w:pPr>
    <w:rPr>
      <w:sz w:val="20"/>
      <w:szCs w:val="20"/>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4">
    <w:name w:val="Базовый"/>
    <w:pPr>
      <w:tabs>
        <w:tab w:val="left" w:pos="708"/>
      </w:tabs>
      <w:spacing w:after="0" w:line="100" w:lineRule="atLeast"/>
    </w:pPr>
    <w:rPr>
      <w:rFonts w:ascii="Calibri" w:eastAsia="Calibri" w:hAnsi="Calibri" w:cs="Times New Roman"/>
      <w:color w:val="00000A"/>
      <w:sz w:val="20"/>
      <w:szCs w:val="20"/>
      <w:lang w:eastAsia="ru-RU" w:bidi="hi-IN"/>
    </w:rPr>
  </w:style>
  <w:style w:type="character" w:customStyle="1" w:styleId="markdown-word">
    <w:name w:val="markdown-word"/>
    <w:basedOn w:val="a0"/>
  </w:style>
  <w:style w:type="character" w:styleId="aff5">
    <w:name w:val="annotation reference"/>
    <w:basedOn w:val="a0"/>
    <w:uiPriority w:val="99"/>
    <w:semiHidden/>
    <w:unhideWhenUsed/>
    <w:rPr>
      <w:sz w:val="16"/>
      <w:szCs w:val="16"/>
    </w:rPr>
  </w:style>
  <w:style w:type="paragraph" w:styleId="aff6">
    <w:name w:val="annotation text"/>
    <w:basedOn w:val="a"/>
    <w:link w:val="aff7"/>
    <w:uiPriority w:val="99"/>
    <w:semiHidden/>
    <w:unhideWhenUsed/>
    <w:pPr>
      <w:spacing w:line="240" w:lineRule="auto"/>
    </w:pPr>
    <w:rPr>
      <w:sz w:val="20"/>
      <w:szCs w:val="20"/>
    </w:rPr>
  </w:style>
  <w:style w:type="character" w:customStyle="1" w:styleId="aff7">
    <w:name w:val="Текст примечания Знак"/>
    <w:basedOn w:val="a0"/>
    <w:link w:val="aff6"/>
    <w:uiPriority w:val="99"/>
    <w:semiHidden/>
    <w:rPr>
      <w:sz w:val="20"/>
      <w:szCs w:val="20"/>
    </w:rPr>
  </w:style>
  <w:style w:type="paragraph" w:styleId="aff8">
    <w:name w:val="annotation subject"/>
    <w:basedOn w:val="aff6"/>
    <w:next w:val="aff6"/>
    <w:link w:val="aff9"/>
    <w:uiPriority w:val="99"/>
    <w:semiHidden/>
    <w:unhideWhenUsed/>
    <w:rPr>
      <w:b/>
      <w:bCs/>
    </w:rPr>
  </w:style>
  <w:style w:type="character" w:customStyle="1" w:styleId="aff9">
    <w:name w:val="Тема примечания Знак"/>
    <w:basedOn w:val="aff7"/>
    <w:link w:val="aff8"/>
    <w:uiPriority w:val="99"/>
    <w:semiHidden/>
    <w:rPr>
      <w:b/>
      <w:bCs/>
      <w:sz w:val="20"/>
      <w:szCs w:val="20"/>
    </w:rPr>
  </w:style>
  <w:style w:type="paragraph" w:styleId="affa">
    <w:name w:val="Revision"/>
    <w:hidden/>
    <w:uiPriority w:val="99"/>
    <w:semiHidden/>
    <w:pPr>
      <w:spacing w:after="0" w:line="240" w:lineRule="auto"/>
    </w:pPr>
  </w:style>
  <w:style w:type="paragraph" w:customStyle="1" w:styleId="svelte-4sys19">
    <w:name w:val="svelte-4sys19"/>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pPr>
      <w:spacing w:before="108" w:after="108" w:line="240" w:lineRule="auto"/>
      <w:jc w:val="center"/>
      <w:outlineLvl w:val="0"/>
    </w:pPr>
    <w:rPr>
      <w:rFonts w:ascii="Arial" w:hAnsi="Arial" w:cs="Arial"/>
      <w:b/>
      <w:bCs/>
      <w:color w:val="26282F"/>
      <w:sz w:val="24"/>
      <w:szCs w:val="24"/>
    </w:rPr>
  </w:style>
  <w:style w:type="paragraph" w:styleId="2">
    <w:name w:val="heading 2"/>
    <w:basedOn w:val="a"/>
    <w:next w:val="a"/>
    <w:link w:val="20"/>
    <w:uiPriority w:val="9"/>
    <w:unhideWhenUsed/>
    <w:qFormat/>
    <w:pPr>
      <w:keepNext/>
      <w:keepLines/>
      <w:spacing w:before="40" w:after="0" w:line="276" w:lineRule="auto"/>
      <w:ind w:firstLine="709"/>
      <w:jc w:val="both"/>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5B9BD5" w:themeColor="accent1"/>
      <w:sz w:val="18"/>
      <w:szCs w:val="18"/>
    </w:rPr>
  </w:style>
  <w:style w:type="table" w:customStyle="1" w:styleId="PlainTable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5Dark">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2">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3">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4">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5Dark">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6Colorful">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7Colorful">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basedOn w:val="a"/>
    <w:next w:val="a"/>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6">
    <w:name w:val="caption"/>
    <w:basedOn w:val="a"/>
    <w:next w:val="a"/>
    <w:link w:val="a7"/>
    <w:uiPriority w:val="35"/>
    <w:semiHidden/>
    <w:unhideWhenUsed/>
    <w:qFormat/>
    <w:pPr>
      <w:spacing w:line="276" w:lineRule="auto"/>
    </w:pPr>
    <w:rPr>
      <w:b/>
      <w:bCs/>
      <w:color w:val="5B9BD5" w:themeColor="accent1"/>
      <w:sz w:val="18"/>
      <w:szCs w:val="18"/>
    </w:rPr>
  </w:style>
  <w:style w:type="character" w:customStyle="1" w:styleId="a7">
    <w:name w:val="Название объекта Знак"/>
    <w:basedOn w:val="a0"/>
    <w:link w:val="a6"/>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8">
    <w:name w:val="table of figures"/>
    <w:basedOn w:val="a"/>
    <w:next w:val="a"/>
    <w:uiPriority w:val="99"/>
    <w:unhideWhenUsed/>
    <w:pPr>
      <w:spacing w:after="0"/>
    </w:pPr>
  </w:style>
  <w:style w:type="paragraph" w:styleId="a9">
    <w:name w:val="Body Text"/>
    <w:basedOn w:val="a"/>
    <w:link w:val="aa"/>
    <w:uiPriority w:val="99"/>
    <w:pPr>
      <w:tabs>
        <w:tab w:val="left" w:pos="567"/>
      </w:tabs>
      <w:spacing w:after="0" w:line="230" w:lineRule="atLeast"/>
      <w:ind w:firstLine="283"/>
      <w:jc w:val="both"/>
    </w:pPr>
    <w:rPr>
      <w:rFonts w:ascii="PetersburgC" w:eastAsia="Calibri" w:hAnsi="PetersburgC" w:cs="Times New Roman"/>
      <w:b/>
      <w:bCs/>
      <w:i/>
      <w:iCs/>
      <w:color w:val="000000"/>
      <w:sz w:val="21"/>
      <w:szCs w:val="21"/>
    </w:rPr>
  </w:style>
  <w:style w:type="character" w:customStyle="1" w:styleId="aa">
    <w:name w:val="Основной текст Знак"/>
    <w:basedOn w:val="a0"/>
    <w:link w:val="a9"/>
    <w:uiPriority w:val="99"/>
    <w:rPr>
      <w:rFonts w:ascii="PetersburgC" w:eastAsia="Calibri" w:hAnsi="PetersburgC" w:cs="Times New Roman"/>
      <w:b/>
      <w:bCs/>
      <w:i/>
      <w:iCs/>
      <w:color w:val="000000"/>
      <w:sz w:val="21"/>
      <w:szCs w:val="21"/>
    </w:rPr>
  </w:style>
  <w:style w:type="paragraph" w:styleId="ab">
    <w:name w:val="header"/>
    <w:basedOn w:val="a"/>
    <w:link w:val="ac"/>
    <w:uiPriority w:val="99"/>
    <w:unhideWhenUsed/>
    <w:pPr>
      <w:tabs>
        <w:tab w:val="center" w:pos="4677"/>
        <w:tab w:val="right" w:pos="9355"/>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4677"/>
        <w:tab w:val="right" w:pos="9355"/>
      </w:tabs>
      <w:spacing w:after="0" w:line="240" w:lineRule="auto"/>
    </w:pPr>
  </w:style>
  <w:style w:type="character" w:customStyle="1" w:styleId="ae">
    <w:name w:val="Нижний колонтитул Знак"/>
    <w:basedOn w:val="a0"/>
    <w:link w:val="ad"/>
    <w:uiPriority w:val="99"/>
  </w:style>
  <w:style w:type="paragraph" w:customStyle="1" w:styleId="formattext">
    <w:name w:val="formattex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endnote text"/>
    <w:basedOn w:val="a"/>
    <w:link w:val="af0"/>
    <w:uiPriority w:val="99"/>
    <w:semiHidden/>
    <w:unhideWhenUsed/>
    <w:pPr>
      <w:spacing w:after="0" w:line="240" w:lineRule="auto"/>
    </w:pPr>
    <w:rPr>
      <w:sz w:val="20"/>
      <w:szCs w:val="20"/>
    </w:rPr>
  </w:style>
  <w:style w:type="character" w:customStyle="1" w:styleId="af0">
    <w:name w:val="Текст концевой сноски Знак"/>
    <w:basedOn w:val="a0"/>
    <w:link w:val="af"/>
    <w:uiPriority w:val="99"/>
    <w:semiHidden/>
    <w:rPr>
      <w:sz w:val="20"/>
      <w:szCs w:val="20"/>
    </w:rPr>
  </w:style>
  <w:style w:type="character" w:styleId="af1">
    <w:name w:val="endnote reference"/>
    <w:basedOn w:val="a0"/>
    <w:uiPriority w:val="99"/>
    <w:semiHidden/>
    <w:unhideWhenUsed/>
    <w:rPr>
      <w:vertAlign w:val="superscript"/>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iPriority w:val="99"/>
    <w:unhideWhenUsed/>
    <w:rPr>
      <w:vertAlign w:val="superscript"/>
    </w:rPr>
  </w:style>
  <w:style w:type="character" w:styleId="af5">
    <w:name w:val="Hyperlink"/>
    <w:uiPriority w:val="99"/>
    <w:rPr>
      <w:color w:val="0000FF"/>
      <w:u w:val="single"/>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paragraph" w:styleId="af6">
    <w:name w:val="List Paragraph"/>
    <w:basedOn w:val="a"/>
    <w:uiPriority w:val="1"/>
    <w:qFormat/>
    <w:pPr>
      <w:ind w:left="720"/>
      <w:contextualSpacing/>
    </w:pPr>
  </w:style>
  <w:style w:type="character" w:customStyle="1" w:styleId="searchresult">
    <w:name w:val="search_result"/>
    <w:basedOn w:val="a0"/>
  </w:style>
  <w:style w:type="character" w:styleId="af7">
    <w:name w:val="Strong"/>
    <w:basedOn w:val="a0"/>
    <w:uiPriority w:val="22"/>
    <w:qFormat/>
    <w:rPr>
      <w:b/>
      <w:bCs/>
    </w:rPr>
  </w:style>
  <w:style w:type="character" w:customStyle="1" w:styleId="b-">
    <w:name w:val="b-"/>
    <w:basedOn w:val="a0"/>
  </w:style>
  <w:style w:type="paragraph" w:customStyle="1" w:styleId="blockblock-3c">
    <w:name w:val="block__block-3c"/>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9">
    <w:name w:val="выделение"/>
    <w:basedOn w:val="a0"/>
  </w:style>
  <w:style w:type="paragraph" w:customStyle="1" w:styleId="whitespace-pre-wrap">
    <w:name w:val="whitespace-pre-wrap"/>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data">
    <w:name w:val="docdata"/>
    <w:basedOn w:val="a0"/>
  </w:style>
  <w:style w:type="character" w:customStyle="1" w:styleId="reference-text">
    <w:name w:val="reference-text"/>
    <w:basedOn w:val="a0"/>
  </w:style>
  <w:style w:type="character" w:customStyle="1" w:styleId="citation">
    <w:name w:val="citation"/>
    <w:basedOn w:val="a0"/>
  </w:style>
  <w:style w:type="character" w:customStyle="1" w:styleId="cite-bracket">
    <w:name w:val="cite-bracket"/>
    <w:basedOn w:val="a0"/>
  </w:style>
  <w:style w:type="paragraph" w:styleId="afa">
    <w:name w:val="Balloon Text"/>
    <w:basedOn w:val="a"/>
    <w:link w:val="afb"/>
    <w:uiPriority w:val="99"/>
    <w:semiHidden/>
    <w:unhideWhenUsed/>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Pr>
      <w:rFonts w:ascii="Segoe UI" w:hAnsi="Segoe UI" w:cs="Segoe UI"/>
      <w:sz w:val="18"/>
      <w:szCs w:val="18"/>
    </w:rPr>
  </w:style>
  <w:style w:type="character" w:styleId="afc">
    <w:name w:val="Emphasis"/>
    <w:basedOn w:val="a0"/>
    <w:uiPriority w:val="20"/>
    <w:qFormat/>
    <w:rPr>
      <w:i/>
      <w:iCs/>
    </w:rPr>
  </w:style>
  <w:style w:type="paragraph" w:customStyle="1" w:styleId="futurismarkdown-paragraph">
    <w:name w:val="futurismarkdown-paragraph"/>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Pr>
      <w:rFonts w:ascii="Arial" w:hAnsi="Arial" w:cs="Arial"/>
      <w:b/>
      <w:bCs/>
      <w:color w:val="26282F"/>
      <w:sz w:val="24"/>
      <w:szCs w:val="24"/>
    </w:rPr>
  </w:style>
  <w:style w:type="character" w:customStyle="1" w:styleId="20">
    <w:name w:val="Заголовок 2 Знак"/>
    <w:basedOn w:val="a0"/>
    <w:link w:val="2"/>
    <w:uiPriority w:val="9"/>
    <w:rPr>
      <w:rFonts w:asciiTheme="majorHAnsi" w:eastAsiaTheme="majorEastAsia" w:hAnsiTheme="majorHAnsi" w:cstheme="majorBidi"/>
      <w:color w:val="2E74B5" w:themeColor="accent1" w:themeShade="BF"/>
      <w:sz w:val="26"/>
      <w:szCs w:val="26"/>
    </w:rPr>
  </w:style>
  <w:style w:type="character" w:styleId="afd">
    <w:name w:val="FollowedHyperlink"/>
    <w:basedOn w:val="a0"/>
    <w:uiPriority w:val="99"/>
    <w:semiHidden/>
    <w:unhideWhenUsed/>
    <w:rPr>
      <w:color w:val="954F72" w:themeColor="followedHyperlink"/>
      <w:u w:val="single"/>
    </w:rPr>
  </w:style>
  <w:style w:type="paragraph" w:customStyle="1" w:styleId="katcontbib3">
    <w:name w:val="kat_cont_bib_3"/>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e">
    <w:name w:val="Subtitle"/>
    <w:basedOn w:val="a"/>
    <w:next w:val="a"/>
    <w:link w:val="aff"/>
    <w:uiPriority w:val="11"/>
    <w:qFormat/>
    <w:pPr>
      <w:numPr>
        <w:ilvl w:val="1"/>
      </w:numPr>
    </w:pPr>
    <w:rPr>
      <w:rFonts w:eastAsiaTheme="minorEastAsia"/>
      <w:color w:val="5A5A5A" w:themeColor="text1" w:themeTint="A5"/>
      <w:spacing w:val="15"/>
    </w:rPr>
  </w:style>
  <w:style w:type="character" w:customStyle="1" w:styleId="aff">
    <w:name w:val="Подзаголовок Знак"/>
    <w:basedOn w:val="a0"/>
    <w:link w:val="afe"/>
    <w:uiPriority w:val="11"/>
    <w:rPr>
      <w:rFonts w:eastAsiaTheme="minorEastAsia"/>
      <w:color w:val="5A5A5A" w:themeColor="text1" w:themeTint="A5"/>
      <w:spacing w:val="15"/>
    </w:rPr>
  </w:style>
  <w:style w:type="paragraph" w:styleId="aff0">
    <w:name w:val="TOC Heading"/>
    <w:basedOn w:val="1"/>
    <w:next w:val="a"/>
    <w:uiPriority w:val="39"/>
    <w:unhideWhenUsed/>
    <w:qFormat/>
    <w:pPr>
      <w:keepNext/>
      <w:keepLines/>
      <w:spacing w:before="240" w:after="0" w:line="259" w:lineRule="auto"/>
      <w:jc w:val="left"/>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23">
    <w:name w:val="toc 2"/>
    <w:basedOn w:val="a"/>
    <w:next w:val="a"/>
    <w:uiPriority w:val="39"/>
    <w:unhideWhenUsed/>
    <w:pPr>
      <w:tabs>
        <w:tab w:val="right" w:leader="dot" w:pos="9911"/>
      </w:tabs>
      <w:spacing w:after="0" w:line="240" w:lineRule="auto"/>
      <w:ind w:left="284" w:hanging="284"/>
    </w:pPr>
    <w:rPr>
      <w:b/>
      <w:bCs/>
      <w:sz w:val="20"/>
      <w:szCs w:val="20"/>
    </w:rPr>
  </w:style>
  <w:style w:type="paragraph" w:styleId="aff1">
    <w:name w:val="Title"/>
    <w:basedOn w:val="a"/>
    <w:next w:val="a"/>
    <w:link w:val="aff2"/>
    <w:uiPriority w:val="1"/>
    <w:qFormat/>
    <w:pPr>
      <w:spacing w:after="0" w:line="240" w:lineRule="auto"/>
      <w:contextualSpacing/>
    </w:pPr>
    <w:rPr>
      <w:rFonts w:asciiTheme="majorHAnsi" w:eastAsiaTheme="majorEastAsia" w:hAnsiTheme="majorHAnsi" w:cstheme="majorBidi"/>
      <w:spacing w:val="-10"/>
      <w:sz w:val="56"/>
      <w:szCs w:val="56"/>
    </w:rPr>
  </w:style>
  <w:style w:type="character" w:customStyle="1" w:styleId="aff2">
    <w:name w:val="Название Знак"/>
    <w:basedOn w:val="a0"/>
    <w:link w:val="aff1"/>
    <w:uiPriority w:val="10"/>
    <w:rPr>
      <w:rFonts w:asciiTheme="majorHAnsi" w:eastAsiaTheme="majorEastAsia" w:hAnsiTheme="majorHAnsi" w:cstheme="majorBidi"/>
      <w:spacing w:val="-10"/>
      <w:sz w:val="56"/>
      <w:szCs w:val="56"/>
    </w:rPr>
  </w:style>
  <w:style w:type="character" w:customStyle="1" w:styleId="30">
    <w:name w:val="Заголовок 3 Знак"/>
    <w:basedOn w:val="a0"/>
    <w:link w:val="3"/>
    <w:uiPriority w:val="9"/>
    <w:rPr>
      <w:rFonts w:asciiTheme="majorHAnsi" w:eastAsiaTheme="majorEastAsia" w:hAnsiTheme="majorHAnsi" w:cstheme="majorBidi"/>
      <w:color w:val="1F4D78" w:themeColor="accent1" w:themeShade="7F"/>
      <w:sz w:val="24"/>
      <w:szCs w:val="24"/>
    </w:rPr>
  </w:style>
  <w:style w:type="paragraph" w:styleId="32">
    <w:name w:val="toc 3"/>
    <w:basedOn w:val="a"/>
    <w:next w:val="a"/>
    <w:uiPriority w:val="39"/>
    <w:unhideWhenUsed/>
    <w:pPr>
      <w:tabs>
        <w:tab w:val="right" w:leader="dot" w:pos="9911"/>
      </w:tabs>
      <w:spacing w:after="0"/>
      <w:ind w:left="426"/>
    </w:pPr>
    <w:rPr>
      <w:sz w:val="20"/>
      <w:szCs w:val="20"/>
    </w:rPr>
  </w:style>
  <w:style w:type="paragraph" w:styleId="12">
    <w:name w:val="toc 1"/>
    <w:basedOn w:val="a"/>
    <w:next w:val="a"/>
    <w:uiPriority w:val="39"/>
    <w:unhideWhenUsed/>
    <w:pPr>
      <w:spacing w:before="360" w:after="0"/>
    </w:pPr>
    <w:rPr>
      <w:rFonts w:asciiTheme="majorHAnsi" w:hAnsiTheme="majorHAnsi"/>
      <w:b/>
      <w:bCs/>
      <w:caps/>
      <w:sz w:val="24"/>
      <w:szCs w:val="24"/>
    </w:rPr>
  </w:style>
  <w:style w:type="table" w:styleId="aff3">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ssage-time">
    <w:name w:val="message-time"/>
    <w:basedOn w:val="a0"/>
  </w:style>
  <w:style w:type="character" w:customStyle="1" w:styleId="typo">
    <w:name w:val="typo"/>
    <w:basedOn w:val="a0"/>
  </w:style>
  <w:style w:type="table" w:customStyle="1" w:styleId="TableNormal">
    <w:name w:val="Table Normal"/>
    <w:uiPriority w:val="2"/>
    <w:semiHidden/>
    <w:unhideWhenUsed/>
    <w:qFormat/>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spacing w:after="0" w:line="240" w:lineRule="auto"/>
      <w:ind w:left="107"/>
    </w:pPr>
    <w:rPr>
      <w:rFonts w:ascii="Times New Roman" w:eastAsia="Times New Roman" w:hAnsi="Times New Roman" w:cs="Times New Roman"/>
    </w:rPr>
  </w:style>
  <w:style w:type="character" w:customStyle="1" w:styleId="40">
    <w:name w:val="Заголовок 4 Знак"/>
    <w:basedOn w:val="a0"/>
    <w:link w:val="4"/>
    <w:uiPriority w:val="9"/>
    <w:rPr>
      <w:rFonts w:asciiTheme="majorHAnsi" w:eastAsiaTheme="majorEastAsia" w:hAnsiTheme="majorHAnsi" w:cstheme="majorBidi"/>
      <w:i/>
      <w:iCs/>
      <w:color w:val="2E74B5" w:themeColor="accent1" w:themeShade="BF"/>
    </w:rPr>
  </w:style>
  <w:style w:type="paragraph" w:customStyle="1" w:styleId="228bf8a64b8551e1msonormal">
    <w:name w:val="228bf8a64b8551e1msonormal"/>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0"/>
  </w:style>
  <w:style w:type="paragraph" w:styleId="42">
    <w:name w:val="toc 4"/>
    <w:basedOn w:val="a"/>
    <w:next w:val="a"/>
    <w:uiPriority w:val="39"/>
    <w:unhideWhenUsed/>
    <w:pPr>
      <w:spacing w:after="0"/>
      <w:ind w:left="440"/>
    </w:pPr>
    <w:rPr>
      <w:sz w:val="20"/>
      <w:szCs w:val="20"/>
    </w:rPr>
  </w:style>
  <w:style w:type="paragraph" w:styleId="52">
    <w:name w:val="toc 5"/>
    <w:basedOn w:val="a"/>
    <w:next w:val="a"/>
    <w:uiPriority w:val="39"/>
    <w:unhideWhenUsed/>
    <w:pPr>
      <w:spacing w:after="0"/>
      <w:ind w:left="660"/>
    </w:pPr>
    <w:rPr>
      <w:sz w:val="20"/>
      <w:szCs w:val="20"/>
    </w:rPr>
  </w:style>
  <w:style w:type="paragraph" w:styleId="61">
    <w:name w:val="toc 6"/>
    <w:basedOn w:val="a"/>
    <w:next w:val="a"/>
    <w:uiPriority w:val="39"/>
    <w:unhideWhenUsed/>
    <w:pPr>
      <w:spacing w:after="0"/>
      <w:ind w:left="880"/>
    </w:pPr>
    <w:rPr>
      <w:sz w:val="20"/>
      <w:szCs w:val="20"/>
    </w:rPr>
  </w:style>
  <w:style w:type="paragraph" w:styleId="71">
    <w:name w:val="toc 7"/>
    <w:basedOn w:val="a"/>
    <w:next w:val="a"/>
    <w:uiPriority w:val="39"/>
    <w:unhideWhenUsed/>
    <w:pPr>
      <w:spacing w:after="0"/>
      <w:ind w:left="1100"/>
    </w:pPr>
    <w:rPr>
      <w:sz w:val="20"/>
      <w:szCs w:val="20"/>
    </w:rPr>
  </w:style>
  <w:style w:type="paragraph" w:styleId="81">
    <w:name w:val="toc 8"/>
    <w:basedOn w:val="a"/>
    <w:next w:val="a"/>
    <w:uiPriority w:val="39"/>
    <w:unhideWhenUsed/>
    <w:pPr>
      <w:spacing w:after="0"/>
      <w:ind w:left="1320"/>
    </w:pPr>
    <w:rPr>
      <w:sz w:val="20"/>
      <w:szCs w:val="20"/>
    </w:rPr>
  </w:style>
  <w:style w:type="paragraph" w:styleId="91">
    <w:name w:val="toc 9"/>
    <w:basedOn w:val="a"/>
    <w:next w:val="a"/>
    <w:uiPriority w:val="39"/>
    <w:unhideWhenUsed/>
    <w:pPr>
      <w:spacing w:after="0"/>
      <w:ind w:left="1540"/>
    </w:pPr>
    <w:rPr>
      <w:sz w:val="20"/>
      <w:szCs w:val="20"/>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4">
    <w:name w:val="Базовый"/>
    <w:pPr>
      <w:tabs>
        <w:tab w:val="left" w:pos="708"/>
      </w:tabs>
      <w:spacing w:after="0" w:line="100" w:lineRule="atLeast"/>
    </w:pPr>
    <w:rPr>
      <w:rFonts w:ascii="Calibri" w:eastAsia="Calibri" w:hAnsi="Calibri" w:cs="Times New Roman"/>
      <w:color w:val="00000A"/>
      <w:sz w:val="20"/>
      <w:szCs w:val="20"/>
      <w:lang w:eastAsia="ru-RU" w:bidi="hi-IN"/>
    </w:rPr>
  </w:style>
  <w:style w:type="character" w:customStyle="1" w:styleId="markdown-word">
    <w:name w:val="markdown-word"/>
    <w:basedOn w:val="a0"/>
  </w:style>
  <w:style w:type="character" w:styleId="aff5">
    <w:name w:val="annotation reference"/>
    <w:basedOn w:val="a0"/>
    <w:uiPriority w:val="99"/>
    <w:semiHidden/>
    <w:unhideWhenUsed/>
    <w:rPr>
      <w:sz w:val="16"/>
      <w:szCs w:val="16"/>
    </w:rPr>
  </w:style>
  <w:style w:type="paragraph" w:styleId="aff6">
    <w:name w:val="annotation text"/>
    <w:basedOn w:val="a"/>
    <w:link w:val="aff7"/>
    <w:uiPriority w:val="99"/>
    <w:semiHidden/>
    <w:unhideWhenUsed/>
    <w:pPr>
      <w:spacing w:line="240" w:lineRule="auto"/>
    </w:pPr>
    <w:rPr>
      <w:sz w:val="20"/>
      <w:szCs w:val="20"/>
    </w:rPr>
  </w:style>
  <w:style w:type="character" w:customStyle="1" w:styleId="aff7">
    <w:name w:val="Текст примечания Знак"/>
    <w:basedOn w:val="a0"/>
    <w:link w:val="aff6"/>
    <w:uiPriority w:val="99"/>
    <w:semiHidden/>
    <w:rPr>
      <w:sz w:val="20"/>
      <w:szCs w:val="20"/>
    </w:rPr>
  </w:style>
  <w:style w:type="paragraph" w:styleId="aff8">
    <w:name w:val="annotation subject"/>
    <w:basedOn w:val="aff6"/>
    <w:next w:val="aff6"/>
    <w:link w:val="aff9"/>
    <w:uiPriority w:val="99"/>
    <w:semiHidden/>
    <w:unhideWhenUsed/>
    <w:rPr>
      <w:b/>
      <w:bCs/>
    </w:rPr>
  </w:style>
  <w:style w:type="character" w:customStyle="1" w:styleId="aff9">
    <w:name w:val="Тема примечания Знак"/>
    <w:basedOn w:val="aff7"/>
    <w:link w:val="aff8"/>
    <w:uiPriority w:val="99"/>
    <w:semiHidden/>
    <w:rPr>
      <w:b/>
      <w:bCs/>
      <w:sz w:val="20"/>
      <w:szCs w:val="20"/>
    </w:rPr>
  </w:style>
  <w:style w:type="paragraph" w:styleId="affa">
    <w:name w:val="Revision"/>
    <w:hidden/>
    <w:uiPriority w:val="99"/>
    <w:semiHidden/>
    <w:pPr>
      <w:spacing w:after="0" w:line="240" w:lineRule="auto"/>
    </w:pPr>
  </w:style>
  <w:style w:type="paragraph" w:customStyle="1" w:styleId="svelte-4sys19">
    <w:name w:val="svelte-4sys19"/>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3.png"/><Relationship Id="rId26" Type="http://schemas.openxmlformats.org/officeDocument/2006/relationships/hyperlink" Target="https://minjust.gov.ru/ru/pages/reestr-inostryannykh-agentov/" TargetMode="External"/><Relationship Id="rId39" Type="http://schemas.openxmlformats.org/officeDocument/2006/relationships/image" Target="media/image8.jpg"/><Relationship Id="rId21" Type="http://schemas.openxmlformats.org/officeDocument/2006/relationships/image" Target="media/image4.png"/><Relationship Id="rId34" Type="http://schemas.openxmlformats.org/officeDocument/2006/relationships/image" Target="media/image50.png"/><Relationship Id="rId42" Type="http://schemas.openxmlformats.org/officeDocument/2006/relationships/hyperlink" Target="http://publication.pravo.gov.ru/document/0001202505300012" TargetMode="External"/><Relationship Id="rId47"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20.png"/><Relationship Id="rId29"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png"/><Relationship Id="rId24" Type="http://schemas.openxmlformats.org/officeDocument/2006/relationships/hyperlink" Target="https://minjust.gov.ru/ru/extremist-materials/" TargetMode="External"/><Relationship Id="rId32" Type="http://schemas.microsoft.com/office/2007/relationships/diagramDrawing" Target="diagrams/drawing1.xml"/><Relationship Id="rId37" Type="http://schemas.openxmlformats.org/officeDocument/2006/relationships/image" Target="media/image7.jpg"/><Relationship Id="rId40" Type="http://schemas.openxmlformats.org/officeDocument/2006/relationships/image" Target="media/image80.jpg"/><Relationship Id="rId45" Type="http://schemas.openxmlformats.org/officeDocument/2006/relationships/hyperlink" Target="https://www.rba.ru/content/about/doc/mod_publ.php" TargetMode="External"/><Relationship Id="rId5" Type="http://schemas.openxmlformats.org/officeDocument/2006/relationships/settings" Target="settings.xml"/><Relationship Id="rId23" Type="http://schemas.openxmlformats.org/officeDocument/2006/relationships/hyperlink" Target="https://nebdeti.ru/" TargetMode="External"/><Relationship Id="rId28" Type="http://schemas.openxmlformats.org/officeDocument/2006/relationships/diagramData" Target="diagrams/data1.xml"/><Relationship Id="rId36" Type="http://schemas.openxmlformats.org/officeDocument/2006/relationships/image" Target="media/image60.png"/><Relationship Id="rId49" Type="http://schemas.openxmlformats.org/officeDocument/2006/relationships/theme" Target="theme/theme1.xml"/><Relationship Id="rId19" Type="http://schemas.openxmlformats.org/officeDocument/2006/relationships/image" Target="media/image30.png"/><Relationship Id="rId31" Type="http://schemas.openxmlformats.org/officeDocument/2006/relationships/diagramColors" Target="diagrams/colors1.xml"/><Relationship Id="rId44" Type="http://schemas.openxmlformats.org/officeDocument/2006/relationships/hyperlink" Target="https://docs.cntd.ru/document/564112463" TargetMode="External"/><Relationship Id="rId52"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1.png"/><Relationship Id="rId22" Type="http://schemas.openxmlformats.org/officeDocument/2006/relationships/hyperlink" Target="https://vz.nebdeti.ru" TargetMode="External"/><Relationship Id="rId27" Type="http://schemas.openxmlformats.org/officeDocument/2006/relationships/hyperlink" Target="https://minjust.gov.ru/ru/pages/perechen-inostrannyh-i-mezhdunarodnyh-organizacij-deyatelnost-kotoryh-priznana-nezhelatelnoj-na-territorii-rossijskoj-federacii" TargetMode="External"/><Relationship Id="rId30" Type="http://schemas.openxmlformats.org/officeDocument/2006/relationships/diagramQuickStyle" Target="diagrams/quickStyle1.xml"/><Relationship Id="rId35" Type="http://schemas.openxmlformats.org/officeDocument/2006/relationships/image" Target="media/image6.png"/><Relationship Id="rId43" Type="http://schemas.openxmlformats.org/officeDocument/2006/relationships/hyperlink" Target="https://docs.cntd.ru/document/420320138" TargetMode="External"/><Relationship Id="rId48" Type="http://schemas.openxmlformats.org/officeDocument/2006/relationships/fontTable" Target="fontTable.xml"/><Relationship Id="rId8" Type="http://schemas.openxmlformats.org/officeDocument/2006/relationships/endnotes" Target="endnotes.xml"/><Relationship Id="rId51" Type="http://schemas.microsoft.com/office/2016/09/relationships/commentsIds" Target="commentsIds.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yperlink" Target="https://bibliogid.ru/" TargetMode="External"/><Relationship Id="rId25" Type="http://schemas.openxmlformats.org/officeDocument/2006/relationships/hyperlink" Target="https://www.fedsfm.ru/documents/terrorists-catalog-portal-act" TargetMode="External"/><Relationship Id="rId33" Type="http://schemas.openxmlformats.org/officeDocument/2006/relationships/image" Target="media/image5.png"/><Relationship Id="rId38" Type="http://schemas.openxmlformats.org/officeDocument/2006/relationships/image" Target="media/image70.jpg"/><Relationship Id="rId46" Type="http://schemas.openxmlformats.org/officeDocument/2006/relationships/hyperlink" Target="https://vz.nebdeti.ru/" TargetMode="External"/><Relationship Id="rId20" Type="http://schemas.openxmlformats.org/officeDocument/2006/relationships/hyperlink" Target="https://prodetlit.ru/" TargetMode="External"/><Relationship Id="rId41" Type="http://schemas.openxmlformats.org/officeDocument/2006/relationships/hyperlink" Target="https://docs.cntd.ru/document/1300079883"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government.ru/docs/all/105203/" TargetMode="External"/><Relationship Id="rId13" Type="http://schemas.openxmlformats.org/officeDocument/2006/relationships/hyperlink" Target="https://nkp.rsl.ru/" TargetMode="External"/><Relationship Id="rId18" Type="http://schemas.openxmlformats.org/officeDocument/2006/relationships/hyperlink" Target="https://fedsfm.ru/" TargetMode="External"/><Relationship Id="rId3" Type="http://schemas.openxmlformats.org/officeDocument/2006/relationships/hyperlink" Target="https://docs.cntd.ru/document/902254151" TargetMode="External"/><Relationship Id="rId21" Type="http://schemas.openxmlformats.org/officeDocument/2006/relationships/hyperlink" Target="http://conference.uraic.ru/Section/2025-10-06-predlozheniya" TargetMode="External"/><Relationship Id="rId7" Type="http://schemas.openxmlformats.org/officeDocument/2006/relationships/hyperlink" Target="https://fgos.ru/" TargetMode="External"/><Relationship Id="rId12" Type="http://schemas.openxmlformats.org/officeDocument/2006/relationships/hyperlink" Target="https://docs.edu.gov.ru/document/0d102a6bc20451175cda2f7de4023acc/" TargetMode="External"/><Relationship Id="rId17" Type="http://schemas.openxmlformats.org/officeDocument/2006/relationships/hyperlink" Target="https://minjust.gov.ru/ru/" TargetMode="External"/><Relationship Id="rId2" Type="http://schemas.openxmlformats.org/officeDocument/2006/relationships/hyperlink" Target="https://docs.cntd.ru/document/9010022" TargetMode="External"/><Relationship Id="rId16" Type="http://schemas.openxmlformats.org/officeDocument/2006/relationships/hyperlink" Target="https://minjust.gov.ru/ru/pages/perechen-inostrannyh-i-mezhdunarodnyh-organizacij-deyatelnost-kotoryh-priznana-nezhelatelnoj-na-territorii-rossijskoj-federacii/" TargetMode="External"/><Relationship Id="rId20" Type="http://schemas.openxmlformats.org/officeDocument/2006/relationships/hyperlink" Target="https://docs.cntd.ru/document/420266549?marker=8P40LU" TargetMode="External"/><Relationship Id="rId1" Type="http://schemas.openxmlformats.org/officeDocument/2006/relationships/hyperlink" Target="http://www.kremlin.ru/acts/bank/48502?erid=LjN8K8S" TargetMode="External"/><Relationship Id="rId6" Type="http://schemas.openxmlformats.org/officeDocument/2006/relationships/hyperlink" Target="http://static.government.ru/media/files/3WkqE4GAwQXaIGxpAipFLmqCYZ361Kj0.pdf" TargetMode="External"/><Relationship Id="rId11" Type="http://schemas.openxmlformats.org/officeDocument/2006/relationships/hyperlink" Target="https://nkp.rsl.ru/publication-recommded-lists/208c0e2a-0e93-4be8-9914-79d8588edb5c" TargetMode="External"/><Relationship Id="rId5" Type="http://schemas.openxmlformats.org/officeDocument/2006/relationships/hyperlink" Target="https://docs.cntd.ru/document/573910950" TargetMode="External"/><Relationship Id="rId15" Type="http://schemas.openxmlformats.org/officeDocument/2006/relationships/hyperlink" Target="https://minjust.gov.ru/ru/pages/reestr-inostryannykh-agentov/" TargetMode="External"/><Relationship Id="rId23" Type="http://schemas.openxmlformats.org/officeDocument/2006/relationships/hyperlink" Target="https://rgdb.ru/professionalam/uchebnyj-tsentr/povyshenie-kvalifikatsii-i-professional-naya-perepodgotovka" TargetMode="External"/><Relationship Id="rId10" Type="http://schemas.openxmlformats.org/officeDocument/2006/relationships/hyperlink" Target="http://www.rba.ru/content/about/doc/mod_publ.php" TargetMode="External"/><Relationship Id="rId19" Type="http://schemas.openxmlformats.org/officeDocument/2006/relationships/hyperlink" Target="https://bookunion.ru/news/na-saite-rks-opublikovana-testovaia-versiia-perechnia-knig-soderzhashchikh-upominaniia-narkoticheskikh-sredstv-i-podlezhashchikh-spetsialnoi-markirovk/" TargetMode="External"/><Relationship Id="rId4" Type="http://schemas.openxmlformats.org/officeDocument/2006/relationships/hyperlink" Target="https://nebdeti.ru/" TargetMode="External"/><Relationship Id="rId9" Type="http://schemas.openxmlformats.org/officeDocument/2006/relationships/hyperlink" Target="http://www.rba.ru/content/about/doc/mod_publ.php" TargetMode="External"/><Relationship Id="rId14" Type="http://schemas.openxmlformats.org/officeDocument/2006/relationships/hyperlink" Target="https://nebdeti.ru/" TargetMode="External"/><Relationship Id="rId22" Type="http://schemas.openxmlformats.org/officeDocument/2006/relationships/hyperlink" Target="http://www.consultant.ru/document/cons_doc_LAW_323802/"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a:lnSpc>
                <a:spcPct val="100000"/>
              </a:lnSpc>
              <a:spcBef>
                <a:spcPts val="0"/>
              </a:spcBef>
              <a:spcAft>
                <a:spcPts val="0"/>
              </a:spcAft>
              <a:buClrTx/>
              <a:buSzTx/>
              <a:buFontTx/>
              <a:buNone/>
              <a:defRPr sz="1400" b="0" i="0" u="none" strike="noStrike" spc="0">
                <a:solidFill>
                  <a:sysClr val="windowText" lastClr="000000">
                    <a:lumMod val="65000"/>
                    <a:lumOff val="35000"/>
                  </a:sysClr>
                </a:solidFill>
                <a:latin typeface="+mn-lt"/>
                <a:ea typeface="+mn-ea"/>
                <a:cs typeface="+mn-cs"/>
              </a:defRPr>
            </a:pPr>
            <a:r>
              <a:rPr lang="ru-RU" sz="1400" b="0" i="0">
                <a:solidFill>
                  <a:schemeClr val="tx1"/>
                </a:solidFill>
                <a:latin typeface="Times New Roman"/>
                <a:cs typeface="Times New Roman"/>
              </a:rPr>
              <a:t>Примерная структура фондов детских библиотек</a:t>
            </a:r>
            <a:endParaRPr lang="ru-RU" sz="1400">
              <a:solidFill>
                <a:schemeClr val="tx1"/>
              </a:solidFill>
              <a:latin typeface="Times New Roman"/>
              <a:cs typeface="Times New Roman"/>
            </a:endParaRPr>
          </a:p>
        </c:rich>
      </c:tx>
      <c:layout/>
      <c:overlay val="0"/>
      <c:spPr>
        <a:noFill/>
        <a:ln>
          <a:noFill/>
        </a:ln>
        <a:effectLst/>
      </c:spPr>
    </c:title>
    <c:autoTitleDeleted val="0"/>
    <c:plotArea>
      <c:layout>
        <c:manualLayout>
          <c:layoutTarget val="inner"/>
          <c:xMode val="edge"/>
          <c:yMode val="edge"/>
          <c:x val="0.353383"/>
          <c:y val="0.29513899999999998"/>
          <c:w val="0.32879000000000003"/>
          <c:h val="0.66051599999999999"/>
        </c:manualLayout>
      </c:layout>
      <c:pieChart>
        <c:varyColors val="1"/>
        <c:ser>
          <c:idx val="0"/>
          <c:order val="0"/>
          <c:tx>
            <c:strRef>
              <c:f>Лист1!$B$1</c:f>
              <c:strCache>
                <c:ptCount val="1"/>
                <c:pt idx="0">
                  <c:v>Продажи</c:v>
                </c:pt>
              </c:strCache>
            </c:strRef>
          </c:tx>
          <c:dPt>
            <c:idx val="0"/>
            <c:bubble3D val="0"/>
            <c:explosion val="6"/>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E392-4D26-8E91-0B5ED8A69B11}"/>
              </c:ext>
            </c:extLst>
          </c:dPt>
          <c:dPt>
            <c:idx val="1"/>
            <c:bubble3D val="0"/>
            <c:explosion val="2"/>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E392-4D26-8E91-0B5ED8A69B11}"/>
              </c:ext>
            </c:extLst>
          </c:dPt>
          <c:dPt>
            <c:idx val="2"/>
            <c:bubble3D val="0"/>
            <c:explosion val="5"/>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E392-4D26-8E91-0B5ED8A69B11}"/>
              </c:ext>
            </c:extLst>
          </c:dPt>
          <c:dPt>
            <c:idx val="3"/>
            <c:bubble3D val="0"/>
            <c:explosion val="3"/>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E392-4D26-8E91-0B5ED8A69B11}"/>
              </c:ext>
            </c:extLst>
          </c:dPt>
          <c:dPt>
            <c:idx val="4"/>
            <c:bubble3D val="0"/>
            <c:explosion val="3"/>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E392-4D26-8E91-0B5ED8A69B11}"/>
              </c:ext>
            </c:extLst>
          </c:dPt>
          <c:dLbls>
            <c:dLbl>
              <c:idx val="0"/>
              <c:layout>
                <c:manualLayout>
                  <c:x val="-1.3889E-2"/>
                  <c:y val="-0.26587300000000003"/>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200" b="1" i="0" u="none" strike="noStrike">
                      <a:solidFill>
                        <a:schemeClr val="tx1"/>
                      </a:solidFill>
                      <a:latin typeface="Times New Roman"/>
                      <a:ea typeface="+mn-ea"/>
                      <a:cs typeface="Times New Roman"/>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15:layout/>
                </c:ext>
                <c:ext xmlns:c16="http://schemas.microsoft.com/office/drawing/2014/chart" uri="{C3380CC4-5D6E-409C-BE32-E72D297353CC}">
                  <c16:uniqueId val="{00000001-E392-4D26-8E91-0B5ED8A69B11}"/>
                </c:ext>
              </c:extLst>
            </c:dLbl>
            <c:dLbl>
              <c:idx val="1"/>
              <c:layout>
                <c:manualLayout>
                  <c:x val="0.5625"/>
                  <c:y val="-5.9524000000000001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1200" b="0" i="0" u="none" strike="noStrike">
                      <a:solidFill>
                        <a:schemeClr val="tx1"/>
                      </a:solidFill>
                      <a:latin typeface="Times New Roman"/>
                      <a:ea typeface="+mn-ea"/>
                      <a:cs typeface="Times New Roman"/>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15:layout/>
                </c:ext>
                <c:ext xmlns:c16="http://schemas.microsoft.com/office/drawing/2014/chart" uri="{C3380CC4-5D6E-409C-BE32-E72D297353CC}">
                  <c16:uniqueId val="{00000003-E392-4D26-8E91-0B5ED8A69B11}"/>
                </c:ext>
              </c:extLst>
            </c:dLbl>
            <c:dLbl>
              <c:idx val="2"/>
              <c:layout>
                <c:manualLayout>
                  <c:x val="-4.2824000000000001E-2"/>
                  <c:y val="0.234127"/>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E392-4D26-8E91-0B5ED8A69B11}"/>
                </c:ext>
              </c:extLst>
            </c:dLbl>
            <c:dLbl>
              <c:idx val="3"/>
              <c:layout>
                <c:manualLayout>
                  <c:x val="-8.3729999999999999E-2"/>
                  <c:y val="0.17857200000000001"/>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7-E392-4D26-8E91-0B5ED8A69B11}"/>
                </c:ext>
              </c:extLst>
            </c:dLbl>
            <c:dLbl>
              <c:idx val="4"/>
              <c:layout>
                <c:manualLayout>
                  <c:x val="-0.18287"/>
                  <c:y val="4.3651000000000002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9-E392-4D26-8E91-0B5ED8A69B1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200" b="0" i="0" u="none" strike="noStrike">
                    <a:solidFill>
                      <a:schemeClr val="tx1"/>
                    </a:solidFill>
                    <a:latin typeface="Times New Roman"/>
                    <a:ea typeface="+mn-ea"/>
                    <a:cs typeface="Times New Roman"/>
                  </a:defRPr>
                </a:pPr>
                <a:endParaRPr lang="ru-RU"/>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Lst>
          </c:dLbls>
          <c:cat>
            <c:strRef>
              <c:f>Лист1!$A$2:$A$6</c:f>
              <c:strCache>
                <c:ptCount val="5"/>
                <c:pt idx="0">
                  <c:v>Художественная литература</c:v>
                </c:pt>
                <c:pt idx="1">
                  <c:v>Справочная литература</c:v>
                </c:pt>
                <c:pt idx="2">
                  <c:v>Естественно-научная литература</c:v>
                </c:pt>
                <c:pt idx="3">
                  <c:v>Общественно-политическая литература</c:v>
                </c:pt>
                <c:pt idx="4">
                  <c:v>Другая литература </c:v>
                </c:pt>
              </c:strCache>
            </c:strRef>
          </c:cat>
          <c:val>
            <c:numRef>
              <c:f>Лист1!$B$2:$B$6</c:f>
              <c:numCache>
                <c:formatCode>0%</c:formatCode>
                <c:ptCount val="5"/>
                <c:pt idx="0">
                  <c:v>0.5</c:v>
                </c:pt>
                <c:pt idx="1">
                  <c:v>0.2</c:v>
                </c:pt>
                <c:pt idx="2">
                  <c:v>0.1</c:v>
                </c:pt>
                <c:pt idx="3">
                  <c:v>0.1</c:v>
                </c:pt>
                <c:pt idx="4">
                  <c:v>0.1</c:v>
                </c:pt>
              </c:numCache>
            </c:numRef>
          </c:val>
          <c:extLst xmlns:c16r2="http://schemas.microsoft.com/office/drawing/2015/06/chart">
            <c:ext xmlns:c16="http://schemas.microsoft.com/office/drawing/2014/chart" uri="{C3380CC4-5D6E-409C-BE32-E72D297353CC}">
              <c16:uniqueId val="{0000000A-E392-4D26-8E91-0B5ED8A69B11}"/>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60492C4-3E54-49B0-9952-B83C9672A6A8}" type="doc">
      <dgm:prSet loTypeId="urn:microsoft.com/office/officeart/2008/layout/RadialCluster" loCatId="cycle" qsTypeId="urn:microsoft.com/office/officeart/2005/8/quickstyle/simple1" qsCatId="simple" csTypeId="urn:microsoft.com/office/officeart/2005/8/colors/colorful5" csCatId="colorful" phldr="1"/>
      <dgm:spPr bwMode="auto"/>
      <dgm:t>
        <a:bodyPr/>
        <a:lstStyle/>
        <a:p>
          <a:pPr>
            <a:defRPr/>
          </a:pPr>
          <a:endParaRPr lang="ru-RU"/>
        </a:p>
      </dgm:t>
    </dgm:pt>
    <dgm:pt modelId="{0448A768-2F2C-4B59-8091-1861783046AA}">
      <dgm:prSet phldrT="[Текст]"/>
      <dgm:spPr bwMode="auto"/>
      <dgm:t>
        <a:bodyPr/>
        <a:lstStyle/>
        <a:p>
          <a:pPr>
            <a:defRPr/>
          </a:pPr>
          <a:r>
            <a:rPr lang="ru-RU" b="1">
              <a:latin typeface="Times New Roman"/>
              <a:cs typeface="Times New Roman"/>
            </a:rPr>
            <a:t>Книга суммарного учета библиотечного фонда</a:t>
          </a:r>
          <a:endParaRPr/>
        </a:p>
      </dgm:t>
    </dgm:pt>
    <dgm:pt modelId="{F7E3AC17-8E26-4A85-97E1-7A6A868A7BE7}" type="parTrans" cxnId="{F2C021C9-E070-4594-B77E-84CC1D42D85B}">
      <dgm:prSet/>
      <dgm:spPr bwMode="auto"/>
      <dgm:t>
        <a:bodyPr/>
        <a:lstStyle/>
        <a:p>
          <a:pPr>
            <a:defRPr/>
          </a:pPr>
          <a:endParaRPr lang="ru-RU"/>
        </a:p>
      </dgm:t>
    </dgm:pt>
    <dgm:pt modelId="{243A8361-5646-4F10-A211-9143795DE421}" type="sibTrans" cxnId="{F2C021C9-E070-4594-B77E-84CC1D42D85B}">
      <dgm:prSet/>
      <dgm:spPr bwMode="auto"/>
      <dgm:t>
        <a:bodyPr/>
        <a:lstStyle/>
        <a:p>
          <a:pPr>
            <a:defRPr/>
          </a:pPr>
          <a:endParaRPr lang="ru-RU"/>
        </a:p>
      </dgm:t>
    </dgm:pt>
    <dgm:pt modelId="{B98EA602-BA70-4D78-985C-9B873FC7D328}">
      <dgm:prSet phldrT="[Текст]" custT="1"/>
      <dgm:spPr bwMode="auto"/>
      <dgm:t>
        <a:bodyPr/>
        <a:lstStyle/>
        <a:p>
          <a:pPr>
            <a:defRPr/>
          </a:pPr>
          <a:r>
            <a:rPr lang="ru-RU" sz="1200" b="1">
              <a:latin typeface="Times New Roman"/>
              <a:cs typeface="Times New Roman"/>
            </a:rPr>
            <a:t>Выбытие документов из фонда</a:t>
          </a:r>
          <a:endParaRPr/>
        </a:p>
      </dgm:t>
    </dgm:pt>
    <dgm:pt modelId="{F6E657FC-128A-49E7-BB82-31FCDC49AA6E}" type="parTrans" cxnId="{E1940CF5-D376-4096-850C-E1FFCBBD6472}">
      <dgm:prSet/>
      <dgm:spPr bwMode="auto"/>
      <dgm:t>
        <a:bodyPr/>
        <a:lstStyle/>
        <a:p>
          <a:pPr>
            <a:defRPr/>
          </a:pPr>
          <a:endParaRPr lang="ru-RU"/>
        </a:p>
      </dgm:t>
    </dgm:pt>
    <dgm:pt modelId="{54987BC9-FCC2-491D-9016-2C5214DCE25F}" type="sibTrans" cxnId="{E1940CF5-D376-4096-850C-E1FFCBBD6472}">
      <dgm:prSet/>
      <dgm:spPr bwMode="auto"/>
      <dgm:t>
        <a:bodyPr/>
        <a:lstStyle/>
        <a:p>
          <a:pPr>
            <a:defRPr/>
          </a:pPr>
          <a:endParaRPr lang="ru-RU"/>
        </a:p>
      </dgm:t>
    </dgm:pt>
    <dgm:pt modelId="{742A9418-7B36-4421-9319-45FD76FBCF75}">
      <dgm:prSet phldrT="[Текст]" custT="1"/>
      <dgm:spPr bwMode="auto"/>
      <dgm:t>
        <a:bodyPr/>
        <a:lstStyle/>
        <a:p>
          <a:pPr>
            <a:defRPr/>
          </a:pPr>
          <a:r>
            <a:rPr lang="ru-RU" sz="1200" b="1">
              <a:latin typeface="Times New Roman"/>
              <a:cs typeface="Times New Roman"/>
            </a:rPr>
            <a:t>Итоговые движения фонда</a:t>
          </a:r>
          <a:endParaRPr/>
        </a:p>
      </dgm:t>
    </dgm:pt>
    <dgm:pt modelId="{58D64C0A-218A-43B8-B2E1-20B1EA7CD31B}" type="parTrans" cxnId="{514F8AA2-E7A3-410D-AAEA-AFFDA86DAF68}">
      <dgm:prSet/>
      <dgm:spPr bwMode="auto"/>
      <dgm:t>
        <a:bodyPr/>
        <a:lstStyle/>
        <a:p>
          <a:pPr>
            <a:defRPr/>
          </a:pPr>
          <a:endParaRPr lang="ru-RU"/>
        </a:p>
      </dgm:t>
    </dgm:pt>
    <dgm:pt modelId="{FC1E7DC6-214B-4E1F-BC0D-784A2E1D5DD6}" type="sibTrans" cxnId="{514F8AA2-E7A3-410D-AAEA-AFFDA86DAF68}">
      <dgm:prSet/>
      <dgm:spPr bwMode="auto"/>
      <dgm:t>
        <a:bodyPr/>
        <a:lstStyle/>
        <a:p>
          <a:pPr>
            <a:defRPr/>
          </a:pPr>
          <a:endParaRPr lang="ru-RU"/>
        </a:p>
      </dgm:t>
    </dgm:pt>
    <dgm:pt modelId="{EA4DBE40-114F-4B24-BA7B-F3851BA58C6A}">
      <dgm:prSet phldrT="[Текст]"/>
      <dgm:spPr bwMode="auto"/>
      <dgm:t>
        <a:bodyPr/>
        <a:lstStyle/>
        <a:p>
          <a:pPr>
            <a:defRPr/>
          </a:pPr>
          <a:r>
            <a:rPr lang="ru-RU" b="1">
              <a:latin typeface="Times New Roman"/>
              <a:cs typeface="Times New Roman"/>
            </a:rPr>
            <a:t>Поступление документов в фонд</a:t>
          </a:r>
          <a:endParaRPr/>
        </a:p>
      </dgm:t>
    </dgm:pt>
    <dgm:pt modelId="{FAB9E9CD-A2F7-4DF9-8993-08164B8FAEFE}" type="parTrans" cxnId="{3E1462BE-38D5-4953-9D0F-D03B4138525F}">
      <dgm:prSet/>
      <dgm:spPr bwMode="auto"/>
      <dgm:t>
        <a:bodyPr/>
        <a:lstStyle/>
        <a:p>
          <a:pPr>
            <a:defRPr/>
          </a:pPr>
          <a:endParaRPr lang="ru-RU"/>
        </a:p>
      </dgm:t>
    </dgm:pt>
    <dgm:pt modelId="{DC014E3D-DFCF-4E82-8E9B-30936D88B060}" type="sibTrans" cxnId="{3E1462BE-38D5-4953-9D0F-D03B4138525F}">
      <dgm:prSet/>
      <dgm:spPr bwMode="auto"/>
      <dgm:t>
        <a:bodyPr/>
        <a:lstStyle/>
        <a:p>
          <a:pPr>
            <a:defRPr/>
          </a:pPr>
          <a:endParaRPr lang="ru-RU"/>
        </a:p>
      </dgm:t>
    </dgm:pt>
    <dgm:pt modelId="{CFFEFC11-05A1-4AC1-93FC-5B8C5B4D22E8}" type="pres">
      <dgm:prSet presAssocID="{360492C4-3E54-49B0-9952-B83C9672A6A8}" presName="Name0" presStyleCnt="0">
        <dgm:presLayoutVars>
          <dgm:chMax val="1"/>
          <dgm:chPref val="1"/>
          <dgm:dir/>
          <dgm:animOne val="branch"/>
          <dgm:animLvl val="lvl"/>
        </dgm:presLayoutVars>
      </dgm:prSet>
      <dgm:spPr bwMode="auto"/>
      <dgm:t>
        <a:bodyPr/>
        <a:lstStyle/>
        <a:p>
          <a:pPr>
            <a:defRPr/>
          </a:pPr>
          <a:endParaRPr lang="ru-RU"/>
        </a:p>
      </dgm:t>
    </dgm:pt>
    <dgm:pt modelId="{D46308E1-4B96-4273-86F9-270A62E5A95F}" type="pres">
      <dgm:prSet presAssocID="{0448A768-2F2C-4B59-8091-1861783046AA}" presName="singleCycle" presStyleCnt="0"/>
      <dgm:spPr bwMode="auto"/>
    </dgm:pt>
    <dgm:pt modelId="{C5861372-3E71-4C80-9D90-AB578E3A3B06}" type="pres">
      <dgm:prSet presAssocID="{0448A768-2F2C-4B59-8091-1861783046AA}" presName="singleCenter" presStyleLbl="node1" presStyleIdx="0" presStyleCnt="4" custScaleX="258015" custScaleY="144284" custLinFactNeighborX="-646" custLinFactNeighborY="-35190">
        <dgm:presLayoutVars>
          <dgm:chMax val="7"/>
          <dgm:chPref val="7"/>
        </dgm:presLayoutVars>
      </dgm:prSet>
      <dgm:spPr bwMode="auto"/>
      <dgm:t>
        <a:bodyPr/>
        <a:lstStyle/>
        <a:p>
          <a:pPr>
            <a:defRPr/>
          </a:pPr>
          <a:endParaRPr lang="ru-RU"/>
        </a:p>
      </dgm:t>
    </dgm:pt>
    <dgm:pt modelId="{DF37651E-55D5-4DCE-B22A-8FAFE509CFAD}" type="pres">
      <dgm:prSet presAssocID="{F6E657FC-128A-49E7-BB82-31FCDC49AA6E}" presName="Name56" presStyleLbl="parChTrans1D2" presStyleIdx="0" presStyleCnt="3"/>
      <dgm:spPr bwMode="auto"/>
      <dgm:t>
        <a:bodyPr/>
        <a:lstStyle/>
        <a:p>
          <a:pPr>
            <a:defRPr/>
          </a:pPr>
          <a:endParaRPr lang="ru-RU"/>
        </a:p>
      </dgm:t>
    </dgm:pt>
    <dgm:pt modelId="{C3DC3139-300E-4A84-9994-6D9F3EBBD45B}" type="pres">
      <dgm:prSet presAssocID="{B98EA602-BA70-4D78-985C-9B873FC7D328}" presName="text0" presStyleLbl="node1" presStyleIdx="1" presStyleCnt="4" custScaleX="256029" custScaleY="157967" custRadScaleRad="50818" custRadScaleInc="-298111">
        <dgm:presLayoutVars>
          <dgm:bulletEnabled val="1"/>
        </dgm:presLayoutVars>
      </dgm:prSet>
      <dgm:spPr bwMode="auto"/>
      <dgm:t>
        <a:bodyPr/>
        <a:lstStyle/>
        <a:p>
          <a:pPr>
            <a:defRPr/>
          </a:pPr>
          <a:endParaRPr lang="ru-RU"/>
        </a:p>
      </dgm:t>
    </dgm:pt>
    <dgm:pt modelId="{093AB421-57D2-4AA5-8B16-E571E45B7C48}" type="pres">
      <dgm:prSet presAssocID="{58D64C0A-218A-43B8-B2E1-20B1EA7CD31B}" presName="Name56" presStyleLbl="parChTrans1D2" presStyleIdx="1" presStyleCnt="3"/>
      <dgm:spPr bwMode="auto"/>
      <dgm:t>
        <a:bodyPr/>
        <a:lstStyle/>
        <a:p>
          <a:pPr>
            <a:defRPr/>
          </a:pPr>
          <a:endParaRPr lang="ru-RU"/>
        </a:p>
      </dgm:t>
    </dgm:pt>
    <dgm:pt modelId="{7593530F-E7C8-4A74-AF6A-BCD445DFEEE9}" type="pres">
      <dgm:prSet presAssocID="{742A9418-7B36-4421-9319-45FD76FBCF75}" presName="text0" presStyleLbl="node1" presStyleIdx="2" presStyleCnt="4" custScaleX="268113" custScaleY="174256" custRadScaleRad="150620" custRadScaleInc="-49821">
        <dgm:presLayoutVars>
          <dgm:bulletEnabled val="1"/>
        </dgm:presLayoutVars>
      </dgm:prSet>
      <dgm:spPr bwMode="auto"/>
      <dgm:t>
        <a:bodyPr/>
        <a:lstStyle/>
        <a:p>
          <a:pPr>
            <a:defRPr/>
          </a:pPr>
          <a:endParaRPr lang="ru-RU"/>
        </a:p>
      </dgm:t>
    </dgm:pt>
    <dgm:pt modelId="{A42EEAB4-6B6D-4FFA-8171-2FA1DD6CC645}" type="pres">
      <dgm:prSet presAssocID="{FAB9E9CD-A2F7-4DF9-8993-08164B8FAEFE}" presName="Name56" presStyleLbl="parChTrans1D2" presStyleIdx="2" presStyleCnt="3"/>
      <dgm:spPr bwMode="auto"/>
      <dgm:t>
        <a:bodyPr/>
        <a:lstStyle/>
        <a:p>
          <a:pPr>
            <a:defRPr/>
          </a:pPr>
          <a:endParaRPr lang="ru-RU"/>
        </a:p>
      </dgm:t>
    </dgm:pt>
    <dgm:pt modelId="{9EF68AC6-FBD1-4F0E-9160-1B5ADB6DD70E}" type="pres">
      <dgm:prSet presAssocID="{EA4DBE40-114F-4B24-BA7B-F3851BA58C6A}" presName="text0" presStyleLbl="node1" presStyleIdx="3" presStyleCnt="4" custScaleX="261370" custScaleY="172885" custRadScaleRad="156367" custRadScaleInc="48821">
        <dgm:presLayoutVars>
          <dgm:bulletEnabled val="1"/>
        </dgm:presLayoutVars>
      </dgm:prSet>
      <dgm:spPr bwMode="auto"/>
      <dgm:t>
        <a:bodyPr/>
        <a:lstStyle/>
        <a:p>
          <a:pPr>
            <a:defRPr/>
          </a:pPr>
          <a:endParaRPr lang="ru-RU"/>
        </a:p>
      </dgm:t>
    </dgm:pt>
  </dgm:ptLst>
  <dgm:cxnLst>
    <dgm:cxn modelId="{A25F6E0B-5237-4194-995D-43DEE4BAB5FC}" type="presOf" srcId="{EA4DBE40-114F-4B24-BA7B-F3851BA58C6A}" destId="{9EF68AC6-FBD1-4F0E-9160-1B5ADB6DD70E}" srcOrd="0" destOrd="0" presId="urn:microsoft.com/office/officeart/2008/layout/RadialCluster"/>
    <dgm:cxn modelId="{64A72F23-C325-46F3-9FBA-1DEE84614BF2}" type="presOf" srcId="{F6E657FC-128A-49E7-BB82-31FCDC49AA6E}" destId="{DF37651E-55D5-4DCE-B22A-8FAFE509CFAD}" srcOrd="0" destOrd="0" presId="urn:microsoft.com/office/officeart/2008/layout/RadialCluster"/>
    <dgm:cxn modelId="{858DD7C8-65F7-4E29-825C-FA5B77B7655A}" type="presOf" srcId="{58D64C0A-218A-43B8-B2E1-20B1EA7CD31B}" destId="{093AB421-57D2-4AA5-8B16-E571E45B7C48}" srcOrd="0" destOrd="0" presId="urn:microsoft.com/office/officeart/2008/layout/RadialCluster"/>
    <dgm:cxn modelId="{AF0BFDBF-8A08-48E7-96BD-0A784152FF03}" type="presOf" srcId="{360492C4-3E54-49B0-9952-B83C9672A6A8}" destId="{CFFEFC11-05A1-4AC1-93FC-5B8C5B4D22E8}" srcOrd="0" destOrd="0" presId="urn:microsoft.com/office/officeart/2008/layout/RadialCluster"/>
    <dgm:cxn modelId="{E1940CF5-D376-4096-850C-E1FFCBBD6472}" srcId="{0448A768-2F2C-4B59-8091-1861783046AA}" destId="{B98EA602-BA70-4D78-985C-9B873FC7D328}" srcOrd="0" destOrd="0" parTransId="{F6E657FC-128A-49E7-BB82-31FCDC49AA6E}" sibTransId="{54987BC9-FCC2-491D-9016-2C5214DCE25F}"/>
    <dgm:cxn modelId="{FB56247A-2B4F-448F-AA39-D34DC2A871E4}" type="presOf" srcId="{B98EA602-BA70-4D78-985C-9B873FC7D328}" destId="{C3DC3139-300E-4A84-9994-6D9F3EBBD45B}" srcOrd="0" destOrd="0" presId="urn:microsoft.com/office/officeart/2008/layout/RadialCluster"/>
    <dgm:cxn modelId="{2E3DD5C6-68D0-49FD-A21B-C80C17F81E1A}" type="presOf" srcId="{FAB9E9CD-A2F7-4DF9-8993-08164B8FAEFE}" destId="{A42EEAB4-6B6D-4FFA-8171-2FA1DD6CC645}" srcOrd="0" destOrd="0" presId="urn:microsoft.com/office/officeart/2008/layout/RadialCluster"/>
    <dgm:cxn modelId="{F2C021C9-E070-4594-B77E-84CC1D42D85B}" srcId="{360492C4-3E54-49B0-9952-B83C9672A6A8}" destId="{0448A768-2F2C-4B59-8091-1861783046AA}" srcOrd="0" destOrd="0" parTransId="{F7E3AC17-8E26-4A85-97E1-7A6A868A7BE7}" sibTransId="{243A8361-5646-4F10-A211-9143795DE421}"/>
    <dgm:cxn modelId="{3E1462BE-38D5-4953-9D0F-D03B4138525F}" srcId="{0448A768-2F2C-4B59-8091-1861783046AA}" destId="{EA4DBE40-114F-4B24-BA7B-F3851BA58C6A}" srcOrd="2" destOrd="0" parTransId="{FAB9E9CD-A2F7-4DF9-8993-08164B8FAEFE}" sibTransId="{DC014E3D-DFCF-4E82-8E9B-30936D88B060}"/>
    <dgm:cxn modelId="{514F8AA2-E7A3-410D-AAEA-AFFDA86DAF68}" srcId="{0448A768-2F2C-4B59-8091-1861783046AA}" destId="{742A9418-7B36-4421-9319-45FD76FBCF75}" srcOrd="1" destOrd="0" parTransId="{58D64C0A-218A-43B8-B2E1-20B1EA7CD31B}" sibTransId="{FC1E7DC6-214B-4E1F-BC0D-784A2E1D5DD6}"/>
    <dgm:cxn modelId="{7F4747D1-8925-4CC0-8C28-8FA5F004A8EB}" type="presOf" srcId="{0448A768-2F2C-4B59-8091-1861783046AA}" destId="{C5861372-3E71-4C80-9D90-AB578E3A3B06}" srcOrd="0" destOrd="0" presId="urn:microsoft.com/office/officeart/2008/layout/RadialCluster"/>
    <dgm:cxn modelId="{1959AECB-A294-4705-9DD3-FA7838173576}" type="presOf" srcId="{742A9418-7B36-4421-9319-45FD76FBCF75}" destId="{7593530F-E7C8-4A74-AF6A-BCD445DFEEE9}" srcOrd="0" destOrd="0" presId="urn:microsoft.com/office/officeart/2008/layout/RadialCluster"/>
    <dgm:cxn modelId="{82DA5B2B-EE9E-499E-A683-546A79ABD858}" type="presParOf" srcId="{CFFEFC11-05A1-4AC1-93FC-5B8C5B4D22E8}" destId="{D46308E1-4B96-4273-86F9-270A62E5A95F}" srcOrd="0" destOrd="0" presId="urn:microsoft.com/office/officeart/2008/layout/RadialCluster"/>
    <dgm:cxn modelId="{737114AE-A44E-41A0-8830-6A6172CECA80}" type="presParOf" srcId="{D46308E1-4B96-4273-86F9-270A62E5A95F}" destId="{C5861372-3E71-4C80-9D90-AB578E3A3B06}" srcOrd="0" destOrd="0" presId="urn:microsoft.com/office/officeart/2008/layout/RadialCluster"/>
    <dgm:cxn modelId="{E53FF4FD-E564-4B0A-9C89-1368C48D2AA2}" type="presParOf" srcId="{D46308E1-4B96-4273-86F9-270A62E5A95F}" destId="{DF37651E-55D5-4DCE-B22A-8FAFE509CFAD}" srcOrd="1" destOrd="0" presId="urn:microsoft.com/office/officeart/2008/layout/RadialCluster"/>
    <dgm:cxn modelId="{DFA23CAD-C854-473E-AE22-53DE637BB3E4}" type="presParOf" srcId="{D46308E1-4B96-4273-86F9-270A62E5A95F}" destId="{C3DC3139-300E-4A84-9994-6D9F3EBBD45B}" srcOrd="2" destOrd="0" presId="urn:microsoft.com/office/officeart/2008/layout/RadialCluster"/>
    <dgm:cxn modelId="{0FF893E4-C2A6-4C45-832A-975F38216DA6}" type="presParOf" srcId="{D46308E1-4B96-4273-86F9-270A62E5A95F}" destId="{093AB421-57D2-4AA5-8B16-E571E45B7C48}" srcOrd="3" destOrd="0" presId="urn:microsoft.com/office/officeart/2008/layout/RadialCluster"/>
    <dgm:cxn modelId="{32922BEC-E4D4-4D34-BE8F-EB190019B8D0}" type="presParOf" srcId="{D46308E1-4B96-4273-86F9-270A62E5A95F}" destId="{7593530F-E7C8-4A74-AF6A-BCD445DFEEE9}" srcOrd="4" destOrd="0" presId="urn:microsoft.com/office/officeart/2008/layout/RadialCluster"/>
    <dgm:cxn modelId="{C576F2E6-BE23-48C3-A7FE-56FE7CC0811F}" type="presParOf" srcId="{D46308E1-4B96-4273-86F9-270A62E5A95F}" destId="{A42EEAB4-6B6D-4FFA-8171-2FA1DD6CC645}" srcOrd="5" destOrd="0" presId="urn:microsoft.com/office/officeart/2008/layout/RadialCluster"/>
    <dgm:cxn modelId="{222CF3E4-2060-440C-BE2B-79EAFC322013}" type="presParOf" srcId="{D46308E1-4B96-4273-86F9-270A62E5A95F}" destId="{9EF68AC6-FBD1-4F0E-9160-1B5ADB6DD70E}" srcOrd="6" destOrd="0" presId="urn:microsoft.com/office/officeart/2008/layout/RadialCluster"/>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861372-3E71-4C80-9D90-AB578E3A3B06}">
      <dsp:nvSpPr>
        <dsp:cNvPr id="0" name=""/>
        <dsp:cNvSpPr/>
      </dsp:nvSpPr>
      <dsp:spPr bwMode="auto">
        <a:xfrm>
          <a:off x="1653984" y="146953"/>
          <a:ext cx="1717857" cy="960639"/>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577850">
            <a:lnSpc>
              <a:spcPct val="90000"/>
            </a:lnSpc>
            <a:spcBef>
              <a:spcPct val="0"/>
            </a:spcBef>
            <a:spcAft>
              <a:spcPct val="35000"/>
            </a:spcAft>
            <a:defRPr/>
          </a:pPr>
          <a:r>
            <a:rPr lang="ru-RU" sz="1300" b="1" kern="1200">
              <a:latin typeface="Times New Roman"/>
              <a:cs typeface="Times New Roman"/>
            </a:rPr>
            <a:t>Книга суммарного учета библиотечного фонда</a:t>
          </a:r>
          <a:endParaRPr sz="1300" kern="1200"/>
        </a:p>
      </dsp:txBody>
      <dsp:txXfrm>
        <a:off x="1700879" y="193848"/>
        <a:ext cx="1624067" cy="866849"/>
      </dsp:txXfrm>
    </dsp:sp>
    <dsp:sp modelId="{DF37651E-55D5-4DCE-B22A-8FAFE509CFAD}">
      <dsp:nvSpPr>
        <dsp:cNvPr id="0" name=""/>
        <dsp:cNvSpPr/>
      </dsp:nvSpPr>
      <dsp:spPr bwMode="auto">
        <a:xfrm rot="5391864">
          <a:off x="2310998" y="1311125"/>
          <a:ext cx="407066" cy="0"/>
        </a:xfrm>
        <a:custGeom>
          <a:avLst/>
          <a:gdLst/>
          <a:ahLst/>
          <a:cxnLst/>
          <a:rect l="0" t="0" r="0" b="0"/>
          <a:pathLst>
            <a:path>
              <a:moveTo>
                <a:pt x="0" y="0"/>
              </a:moveTo>
              <a:lnTo>
                <a:pt x="407066"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DC3139-300E-4A84-9994-6D9F3EBBD45B}">
      <dsp:nvSpPr>
        <dsp:cNvPr id="0" name=""/>
        <dsp:cNvSpPr/>
      </dsp:nvSpPr>
      <dsp:spPr bwMode="auto">
        <a:xfrm>
          <a:off x="1944794" y="1514657"/>
          <a:ext cx="1142105" cy="704666"/>
        </a:xfrm>
        <a:prstGeom prst="roundRect">
          <a:avLst/>
        </a:prstGeom>
        <a:solidFill>
          <a:schemeClr val="accent5">
            <a:hueOff val="-2451115"/>
            <a:satOff val="-3409"/>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defRPr/>
          </a:pPr>
          <a:r>
            <a:rPr lang="ru-RU" sz="1200" b="1" kern="1200">
              <a:latin typeface="Times New Roman"/>
              <a:cs typeface="Times New Roman"/>
            </a:rPr>
            <a:t>Выбытие документов из фонда</a:t>
          </a:r>
          <a:endParaRPr kern="1200"/>
        </a:p>
      </dsp:txBody>
      <dsp:txXfrm>
        <a:off x="1979193" y="1549056"/>
        <a:ext cx="1073307" cy="635868"/>
      </dsp:txXfrm>
    </dsp:sp>
    <dsp:sp modelId="{093AB421-57D2-4AA5-8B16-E571E45B7C48}">
      <dsp:nvSpPr>
        <dsp:cNvPr id="0" name=""/>
        <dsp:cNvSpPr/>
      </dsp:nvSpPr>
      <dsp:spPr bwMode="auto">
        <a:xfrm rot="1496741">
          <a:off x="3366847" y="1049385"/>
          <a:ext cx="107066" cy="0"/>
        </a:xfrm>
        <a:custGeom>
          <a:avLst/>
          <a:gdLst/>
          <a:ahLst/>
          <a:cxnLst/>
          <a:rect l="0" t="0" r="0" b="0"/>
          <a:pathLst>
            <a:path>
              <a:moveTo>
                <a:pt x="0" y="0"/>
              </a:moveTo>
              <a:lnTo>
                <a:pt x="107066"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593530F-E7C8-4A74-AF6A-BCD445DFEEE9}">
      <dsp:nvSpPr>
        <dsp:cNvPr id="0" name=""/>
        <dsp:cNvSpPr/>
      </dsp:nvSpPr>
      <dsp:spPr bwMode="auto">
        <a:xfrm>
          <a:off x="3468919" y="961463"/>
          <a:ext cx="1196010" cy="777328"/>
        </a:xfrm>
        <a:prstGeom prst="roundRect">
          <a:avLst/>
        </a:prstGeom>
        <a:solidFill>
          <a:schemeClr val="accent5">
            <a:hueOff val="-4902230"/>
            <a:satOff val="-6819"/>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defRPr/>
          </a:pPr>
          <a:r>
            <a:rPr lang="ru-RU" sz="1200" b="1" kern="1200">
              <a:latin typeface="Times New Roman"/>
              <a:cs typeface="Times New Roman"/>
            </a:rPr>
            <a:t>Итоговые движения фонда</a:t>
          </a:r>
          <a:endParaRPr kern="1200"/>
        </a:p>
      </dsp:txBody>
      <dsp:txXfrm>
        <a:off x="3506865" y="999409"/>
        <a:ext cx="1120118" cy="701436"/>
      </dsp:txXfrm>
    </dsp:sp>
    <dsp:sp modelId="{A42EEAB4-6B6D-4FFA-8171-2FA1DD6CC645}">
      <dsp:nvSpPr>
        <dsp:cNvPr id="0" name=""/>
        <dsp:cNvSpPr/>
      </dsp:nvSpPr>
      <dsp:spPr bwMode="auto">
        <a:xfrm rot="9299938">
          <a:off x="1502167" y="1061475"/>
          <a:ext cx="159279" cy="0"/>
        </a:xfrm>
        <a:custGeom>
          <a:avLst/>
          <a:gdLst/>
          <a:ahLst/>
          <a:cxnLst/>
          <a:rect l="0" t="0" r="0" b="0"/>
          <a:pathLst>
            <a:path>
              <a:moveTo>
                <a:pt x="0" y="0"/>
              </a:moveTo>
              <a:lnTo>
                <a:pt x="159279" y="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F68AC6-FBD1-4F0E-9160-1B5ADB6DD70E}">
      <dsp:nvSpPr>
        <dsp:cNvPr id="0" name=""/>
        <dsp:cNvSpPr/>
      </dsp:nvSpPr>
      <dsp:spPr bwMode="auto">
        <a:xfrm>
          <a:off x="343699" y="981381"/>
          <a:ext cx="1165930" cy="771212"/>
        </a:xfrm>
        <a:prstGeom prst="roundRect">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defRPr/>
          </a:pPr>
          <a:r>
            <a:rPr lang="ru-RU" sz="1200" b="1" kern="1200">
              <a:latin typeface="Times New Roman"/>
              <a:cs typeface="Times New Roman"/>
            </a:rPr>
            <a:t>Поступление документов в фонд</a:t>
          </a:r>
          <a:endParaRPr sz="1200" kern="1200"/>
        </a:p>
      </dsp:txBody>
      <dsp:txXfrm>
        <a:off x="381346" y="1019028"/>
        <a:ext cx="1090636" cy="695918"/>
      </dsp:txXfrm>
    </dsp:sp>
  </dsp:spTree>
</dsp:drawing>
</file>

<file path=word/diagrams/layout1.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273B4-41D8-4D82-BC36-45764D790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21946</Words>
  <Characters>125095</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146748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 NMO</dc:creator>
  <cp:lastModifiedBy>User</cp:lastModifiedBy>
  <cp:revision>2</cp:revision>
  <dcterms:created xsi:type="dcterms:W3CDTF">2026-09-29T11:24:00Z</dcterms:created>
  <dcterms:modified xsi:type="dcterms:W3CDTF">2026-09-29T11:24:00Z</dcterms:modified>
</cp:coreProperties>
</file>